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D7DC5" w14:textId="0C13C502" w:rsidR="009065FB" w:rsidRPr="009065FB" w:rsidRDefault="009065FB" w:rsidP="009065FB">
      <w:pPr>
        <w:keepLines/>
        <w:tabs>
          <w:tab w:val="left" w:pos="567"/>
        </w:tabs>
        <w:jc w:val="both"/>
        <w:rPr>
          <w:rFonts w:ascii="Arial" w:hAnsi="Arial" w:cs="Arial"/>
          <w:b/>
          <w:sz w:val="28"/>
          <w:szCs w:val="28"/>
          <w:lang w:val="en-GB"/>
        </w:rPr>
      </w:pPr>
      <w:r w:rsidRPr="009065FB">
        <w:rPr>
          <w:rFonts w:ascii="Arial" w:hAnsi="Arial" w:cs="Arial"/>
          <w:b/>
          <w:sz w:val="28"/>
          <w:szCs w:val="28"/>
          <w:lang w:val="en-GB"/>
        </w:rPr>
        <w:t>3GPP TSG RAN Meeting #10</w:t>
      </w:r>
      <w:r w:rsidR="00EF3585">
        <w:rPr>
          <w:rFonts w:ascii="Arial" w:hAnsi="Arial" w:cs="Arial" w:hint="eastAsia"/>
          <w:b/>
          <w:sz w:val="28"/>
          <w:szCs w:val="28"/>
          <w:lang w:val="en-GB"/>
        </w:rPr>
        <w:t>7</w:t>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sidRPr="009065FB">
        <w:rPr>
          <w:rFonts w:ascii="Arial" w:hAnsi="Arial" w:cs="Arial" w:hint="eastAsia"/>
          <w:b/>
          <w:sz w:val="28"/>
          <w:szCs w:val="28"/>
          <w:lang w:val="en-GB"/>
        </w:rPr>
        <w:tab/>
      </w:r>
      <w:r>
        <w:rPr>
          <w:rFonts w:ascii="Arial" w:hAnsi="Arial" w:cs="Arial"/>
          <w:b/>
          <w:sz w:val="28"/>
          <w:szCs w:val="28"/>
          <w:lang w:val="en-GB"/>
        </w:rPr>
        <w:tab/>
        <w:t xml:space="preserve">   </w:t>
      </w:r>
      <w:r w:rsidRPr="00447929">
        <w:rPr>
          <w:rFonts w:ascii="Arial" w:hAnsi="Arial" w:cs="Arial"/>
          <w:b/>
          <w:sz w:val="28"/>
          <w:szCs w:val="28"/>
          <w:lang w:val="en-GB"/>
        </w:rPr>
        <w:t>RP-2</w:t>
      </w:r>
      <w:r w:rsidR="00EF3585" w:rsidRPr="00447929">
        <w:rPr>
          <w:rFonts w:ascii="Arial" w:hAnsi="Arial" w:cs="Arial" w:hint="eastAsia"/>
          <w:b/>
          <w:sz w:val="28"/>
          <w:szCs w:val="28"/>
          <w:lang w:val="en-GB"/>
        </w:rPr>
        <w:t>5</w:t>
      </w:r>
      <w:r w:rsidR="00447929">
        <w:rPr>
          <w:rFonts w:ascii="Arial" w:hAnsi="Arial" w:cs="Arial"/>
          <w:b/>
          <w:sz w:val="28"/>
          <w:szCs w:val="28"/>
          <w:lang w:val="en-GB"/>
        </w:rPr>
        <w:t>0183</w:t>
      </w:r>
    </w:p>
    <w:p w14:paraId="2D9ED884" w14:textId="25DAC605" w:rsidR="009065FB" w:rsidRPr="009065FB" w:rsidRDefault="00EF3585" w:rsidP="009065FB">
      <w:pPr>
        <w:keepLines/>
        <w:tabs>
          <w:tab w:val="left" w:pos="567"/>
        </w:tabs>
        <w:jc w:val="both"/>
        <w:rPr>
          <w:rFonts w:ascii="Arial" w:hAnsi="Arial" w:cs="Arial"/>
          <w:b/>
          <w:sz w:val="28"/>
          <w:szCs w:val="28"/>
          <w:lang w:val="en-GB"/>
        </w:rPr>
      </w:pPr>
      <w:r>
        <w:rPr>
          <w:rFonts w:ascii="Arial" w:hAnsi="Arial" w:cs="Arial"/>
          <w:b/>
          <w:sz w:val="28"/>
          <w:szCs w:val="28"/>
          <w:lang w:val="en-GB"/>
        </w:rPr>
        <w:t>Incheon</w:t>
      </w:r>
      <w:r w:rsidR="009065FB" w:rsidRPr="009065FB">
        <w:rPr>
          <w:rFonts w:ascii="Arial" w:hAnsi="Arial" w:cs="Arial"/>
          <w:b/>
          <w:sz w:val="28"/>
          <w:szCs w:val="28"/>
          <w:lang w:val="en-GB"/>
        </w:rPr>
        <w:t xml:space="preserve">, </w:t>
      </w:r>
      <w:r>
        <w:rPr>
          <w:rFonts w:ascii="Arial" w:hAnsi="Arial" w:cs="Arial"/>
          <w:b/>
          <w:sz w:val="28"/>
          <w:szCs w:val="28"/>
          <w:lang w:val="en-GB"/>
        </w:rPr>
        <w:t>Korea</w:t>
      </w:r>
      <w:r w:rsidR="009065FB" w:rsidRPr="009065FB">
        <w:rPr>
          <w:rFonts w:ascii="Arial" w:hAnsi="Arial" w:cs="Arial"/>
          <w:b/>
          <w:sz w:val="28"/>
          <w:szCs w:val="28"/>
          <w:lang w:val="en-GB"/>
        </w:rPr>
        <w:t xml:space="preserve">, </w:t>
      </w:r>
      <w:r>
        <w:rPr>
          <w:rFonts w:ascii="Arial" w:hAnsi="Arial" w:cs="Arial"/>
          <w:b/>
          <w:sz w:val="28"/>
          <w:szCs w:val="28"/>
          <w:lang w:val="en-GB"/>
        </w:rPr>
        <w:t>March</w:t>
      </w:r>
      <w:r w:rsidR="0023673F">
        <w:rPr>
          <w:rFonts w:ascii="Arial" w:hAnsi="Arial" w:cs="Arial"/>
          <w:b/>
          <w:sz w:val="28"/>
          <w:szCs w:val="28"/>
          <w:lang w:val="en-GB"/>
        </w:rPr>
        <w:t xml:space="preserve"> </w:t>
      </w:r>
      <w:r>
        <w:rPr>
          <w:rFonts w:ascii="Arial" w:hAnsi="Arial" w:cs="Arial"/>
          <w:b/>
          <w:sz w:val="28"/>
          <w:szCs w:val="28"/>
          <w:lang w:val="en-GB"/>
        </w:rPr>
        <w:t>12</w:t>
      </w:r>
      <w:r w:rsidR="009065FB" w:rsidRPr="009065FB">
        <w:rPr>
          <w:rFonts w:ascii="Arial" w:hAnsi="Arial" w:cs="Arial"/>
          <w:b/>
          <w:sz w:val="28"/>
          <w:szCs w:val="28"/>
          <w:lang w:val="en-GB"/>
        </w:rPr>
        <w:t>-</w:t>
      </w:r>
      <w:r w:rsidR="0023673F">
        <w:rPr>
          <w:rFonts w:ascii="Arial" w:hAnsi="Arial" w:cs="Arial"/>
          <w:b/>
          <w:sz w:val="28"/>
          <w:szCs w:val="28"/>
          <w:lang w:val="en-GB"/>
        </w:rPr>
        <w:t>1</w:t>
      </w:r>
      <w:r>
        <w:rPr>
          <w:rFonts w:ascii="Arial" w:hAnsi="Arial" w:cs="Arial"/>
          <w:b/>
          <w:sz w:val="28"/>
          <w:szCs w:val="28"/>
          <w:lang w:val="en-GB"/>
        </w:rPr>
        <w:t>4</w:t>
      </w:r>
      <w:r w:rsidR="009065FB" w:rsidRPr="009065FB">
        <w:rPr>
          <w:rFonts w:ascii="Arial" w:hAnsi="Arial" w:cs="Arial"/>
          <w:b/>
          <w:sz w:val="28"/>
          <w:szCs w:val="28"/>
          <w:lang w:val="en-GB"/>
        </w:rPr>
        <w:t>, 202</w:t>
      </w:r>
      <w:r>
        <w:rPr>
          <w:rFonts w:ascii="Arial" w:hAnsi="Arial" w:cs="Arial"/>
          <w:b/>
          <w:sz w:val="28"/>
          <w:szCs w:val="28"/>
          <w:lang w:val="en-GB"/>
        </w:rPr>
        <w:t>5</w:t>
      </w:r>
    </w:p>
    <w:p w14:paraId="0101ADE0" w14:textId="77777777" w:rsidR="009750A8" w:rsidRPr="00E9212A" w:rsidRDefault="009750A8" w:rsidP="00E2403A">
      <w:pPr>
        <w:keepLines/>
        <w:tabs>
          <w:tab w:val="left" w:pos="567"/>
        </w:tabs>
        <w:jc w:val="both"/>
        <w:rPr>
          <w:rFonts w:cs="Arial"/>
          <w:b/>
          <w:sz w:val="22"/>
        </w:rPr>
      </w:pPr>
    </w:p>
    <w:p w14:paraId="387825F2" w14:textId="3552CF25"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EF3585">
        <w:rPr>
          <w:rFonts w:ascii="Arial" w:hAnsi="Arial" w:cs="Arial"/>
          <w:sz w:val="22"/>
          <w:szCs w:val="22"/>
        </w:rPr>
        <w:t>10</w:t>
      </w:r>
      <w:r>
        <w:rPr>
          <w:rFonts w:ascii="Arial" w:hAnsi="Arial" w:cs="Arial"/>
          <w:sz w:val="22"/>
          <w:szCs w:val="22"/>
        </w:rPr>
        <w:t>.3.</w:t>
      </w:r>
      <w:r w:rsidR="00EF3585">
        <w:rPr>
          <w:rFonts w:ascii="Arial" w:hAnsi="Arial" w:cs="Arial"/>
          <w:sz w:val="22"/>
          <w:szCs w:val="22"/>
        </w:rPr>
        <w:t>1</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6E9A4F26"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23673F">
        <w:rPr>
          <w:rFonts w:ascii="Arial" w:hAnsi="Arial" w:cs="Arial"/>
          <w:sz w:val="22"/>
          <w:szCs w:val="22"/>
        </w:rPr>
        <w:t>On</w:t>
      </w:r>
      <w:r>
        <w:rPr>
          <w:rFonts w:ascii="Arial" w:hAnsi="Arial" w:cs="Arial"/>
          <w:sz w:val="22"/>
          <w:szCs w:val="22"/>
        </w:rPr>
        <w:t xml:space="preserve"> R</w:t>
      </w:r>
      <w:r w:rsidR="0052440F">
        <w:rPr>
          <w:rFonts w:ascii="Arial" w:hAnsi="Arial" w:cs="Arial"/>
          <w:sz w:val="22"/>
          <w:szCs w:val="22"/>
        </w:rPr>
        <w:t>el-</w:t>
      </w:r>
      <w:r>
        <w:rPr>
          <w:rFonts w:ascii="Arial" w:hAnsi="Arial" w:cs="Arial"/>
          <w:sz w:val="22"/>
          <w:szCs w:val="22"/>
        </w:rPr>
        <w:t>1</w:t>
      </w:r>
      <w:r w:rsidR="009065FB">
        <w:rPr>
          <w:rFonts w:ascii="Arial" w:hAnsi="Arial" w:cs="Arial"/>
          <w:sz w:val="22"/>
          <w:szCs w:val="22"/>
        </w:rPr>
        <w:t>9</w:t>
      </w:r>
      <w:r>
        <w:rPr>
          <w:rFonts w:ascii="Arial" w:hAnsi="Arial" w:cs="Arial"/>
          <w:sz w:val="22"/>
          <w:szCs w:val="22"/>
        </w:rPr>
        <w:t xml:space="preserve"> </w:t>
      </w:r>
      <w:r w:rsidR="00EF3585">
        <w:rPr>
          <w:rFonts w:ascii="Arial" w:hAnsi="Arial" w:cs="Arial"/>
          <w:sz w:val="22"/>
          <w:szCs w:val="22"/>
        </w:rPr>
        <w:t>IoT</w:t>
      </w:r>
      <w:r w:rsidR="0088680D">
        <w:rPr>
          <w:rFonts w:ascii="Arial" w:hAnsi="Arial" w:cs="Arial"/>
          <w:sz w:val="22"/>
          <w:szCs w:val="22"/>
        </w:rPr>
        <w:t xml:space="preserve"> </w:t>
      </w:r>
      <w:r w:rsidR="007E3030">
        <w:rPr>
          <w:rFonts w:ascii="Arial" w:hAnsi="Arial" w:cs="Arial"/>
          <w:sz w:val="22"/>
          <w:szCs w:val="22"/>
        </w:rPr>
        <w:t>NTN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53C04738" w14:textId="447EF373" w:rsidR="008225E1" w:rsidRDefault="008225E1" w:rsidP="008225E1">
      <w:pPr>
        <w:jc w:val="both"/>
      </w:pPr>
      <w:r w:rsidRPr="006525BD">
        <w:t>The Release-1</w:t>
      </w:r>
      <w:r w:rsidR="009065FB">
        <w:t>9</w:t>
      </w:r>
      <w:r w:rsidRPr="006525BD">
        <w:t xml:space="preserve"> </w:t>
      </w:r>
      <w:r w:rsidR="00EF3585">
        <w:t>IoT</w:t>
      </w:r>
      <w:r w:rsidRPr="006525BD">
        <w:t xml:space="preserve"> NTN enhancement work item was approved in RAN #</w:t>
      </w:r>
      <w:r w:rsidR="009065FB">
        <w:t>102</w:t>
      </w:r>
      <w:r w:rsidRPr="006525BD">
        <w:t xml:space="preserve"> meeting </w:t>
      </w:r>
      <w:r w:rsidR="009065FB">
        <w:fldChar w:fldCharType="begin"/>
      </w:r>
      <w:r w:rsidR="009065FB">
        <w:instrText xml:space="preserve"> REF _Ref167876346 \r \h </w:instrText>
      </w:r>
      <w:r w:rsidR="009065FB">
        <w:fldChar w:fldCharType="separate"/>
      </w:r>
      <w:r w:rsidR="0023673F">
        <w:t>[1]</w:t>
      </w:r>
      <w:r w:rsidR="009065FB">
        <w:fldChar w:fldCharType="end"/>
      </w:r>
      <w:r w:rsidR="009065FB">
        <w:t xml:space="preserve"> </w:t>
      </w:r>
      <w:r w:rsidRPr="006525BD">
        <w:t>and updated in RAN #</w:t>
      </w:r>
      <w:r>
        <w:t>10</w:t>
      </w:r>
      <w:r w:rsidR="0023673F">
        <w:t>5</w:t>
      </w:r>
      <w:r w:rsidRPr="006525BD">
        <w:t xml:space="preserve"> meeting</w:t>
      </w:r>
      <w:r>
        <w:t xml:space="preserve"> </w:t>
      </w:r>
      <w:r>
        <w:fldChar w:fldCharType="begin"/>
      </w:r>
      <w:r>
        <w:instrText xml:space="preserve"> REF _Ref144202990 \r \h </w:instrText>
      </w:r>
      <w:r>
        <w:fldChar w:fldCharType="separate"/>
      </w:r>
      <w:r w:rsidR="0023673F">
        <w:t>[2]</w:t>
      </w:r>
      <w:r>
        <w:fldChar w:fldCharType="end"/>
      </w:r>
      <w:r w:rsidRPr="006525BD">
        <w:t>.</w:t>
      </w:r>
      <w:r w:rsidR="006E794B">
        <w:t xml:space="preserve"> The updated </w:t>
      </w:r>
      <w:r>
        <w:t>objective</w:t>
      </w:r>
      <w:r w:rsidR="007A127E">
        <w:t>s</w:t>
      </w:r>
      <w:r>
        <w:t xml:space="preserve"> </w:t>
      </w:r>
      <w:r w:rsidR="00295FFB">
        <w:t>are shown below.</w:t>
      </w:r>
    </w:p>
    <w:p w14:paraId="6C9A39D5" w14:textId="77777777" w:rsidR="008225E1" w:rsidRPr="008225E1" w:rsidRDefault="008225E1" w:rsidP="008225E1">
      <w:pPr>
        <w:jc w:val="both"/>
      </w:pPr>
    </w:p>
    <w:tbl>
      <w:tblPr>
        <w:tblStyle w:val="TableGrid"/>
        <w:tblW w:w="0" w:type="auto"/>
        <w:tblLook w:val="04A0" w:firstRow="1" w:lastRow="0" w:firstColumn="1" w:lastColumn="0" w:noHBand="0" w:noVBand="1"/>
      </w:tblPr>
      <w:tblGrid>
        <w:gridCol w:w="9629"/>
      </w:tblGrid>
      <w:tr w:rsidR="008225E1" w14:paraId="03D1B360" w14:textId="77777777" w:rsidTr="008225E1">
        <w:tc>
          <w:tcPr>
            <w:tcW w:w="9629" w:type="dxa"/>
          </w:tcPr>
          <w:p w14:paraId="59FE254B" w14:textId="77777777" w:rsidR="00295FFB" w:rsidRPr="0077358C" w:rsidRDefault="00295FFB" w:rsidP="00295FFB">
            <w:pPr>
              <w:numPr>
                <w:ilvl w:val="0"/>
                <w:numId w:val="47"/>
              </w:numPr>
              <w:overflowPunct w:val="0"/>
              <w:autoSpaceDE w:val="0"/>
              <w:autoSpaceDN w:val="0"/>
              <w:adjustRightInd w:val="0"/>
              <w:spacing w:after="180"/>
              <w:textAlignment w:val="baseline"/>
              <w:rPr>
                <w:bCs/>
              </w:rPr>
            </w:pPr>
            <w:r w:rsidRPr="00702D0A">
              <w:rPr>
                <w:bCs/>
              </w:rPr>
              <w:t xml:space="preserve">Support of </w:t>
            </w:r>
            <w:bookmarkStart w:id="1" w:name="OLE_LINK13"/>
            <w:proofErr w:type="spellStart"/>
            <w:r w:rsidRPr="00702D0A">
              <w:rPr>
                <w:bCs/>
              </w:rPr>
              <w:t>Store&amp;Forward</w:t>
            </w:r>
            <w:proofErr w:type="spellEnd"/>
            <w:r w:rsidRPr="00702D0A">
              <w:rPr>
                <w:bCs/>
              </w:rPr>
              <w:t xml:space="preserve"> (S&amp;F)</w:t>
            </w:r>
            <w:bookmarkEnd w:id="1"/>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05E99846" w14:textId="77777777" w:rsidR="00295FFB" w:rsidRPr="00702D0A" w:rsidRDefault="00295FFB" w:rsidP="00295FFB">
            <w:pPr>
              <w:numPr>
                <w:ilvl w:val="1"/>
                <w:numId w:val="47"/>
              </w:numPr>
              <w:overflowPunct w:val="0"/>
              <w:autoSpaceDE w:val="0"/>
              <w:autoSpaceDN w:val="0"/>
              <w:adjustRightInd w:val="0"/>
              <w:textAlignment w:val="baseline"/>
              <w:rPr>
                <w:bCs/>
              </w:rPr>
            </w:pPr>
            <w:r w:rsidRPr="00702D0A">
              <w:rPr>
                <w:bCs/>
              </w:rPr>
              <w:t>Define the necessary enhancements into E-UTRAN (network &amp; UE) to support S&amp;F operation for delay-tolerant services [RAN3, RAN2]</w:t>
            </w:r>
          </w:p>
          <w:p w14:paraId="6D8369BA" w14:textId="77777777" w:rsidR="00295FFB" w:rsidRPr="00702D0A" w:rsidRDefault="00295FFB" w:rsidP="00295FFB">
            <w:pPr>
              <w:numPr>
                <w:ilvl w:val="2"/>
                <w:numId w:val="47"/>
              </w:numPr>
              <w:overflowPunct w:val="0"/>
              <w:autoSpaceDE w:val="0"/>
              <w:autoSpaceDN w:val="0"/>
              <w:adjustRightInd w:val="0"/>
              <w:textAlignment w:val="baseline"/>
              <w:rPr>
                <w:bCs/>
              </w:rPr>
            </w:pPr>
            <w:r w:rsidRPr="00702D0A">
              <w:rPr>
                <w:bCs/>
              </w:rPr>
              <w:t>At least specify necessary enhancements e.g. related to S1 protocol, especially to address the feeder link switch over as needed [RAN3]</w:t>
            </w:r>
          </w:p>
          <w:p w14:paraId="657BFC87" w14:textId="77777777" w:rsidR="00295FFB" w:rsidRPr="00702D0A" w:rsidRDefault="00295FFB" w:rsidP="00295FFB">
            <w:pPr>
              <w:rPr>
                <w:bCs/>
              </w:rPr>
            </w:pPr>
          </w:p>
          <w:p w14:paraId="6093BFE7" w14:textId="77777777" w:rsidR="00295FFB" w:rsidRPr="00702D0A" w:rsidRDefault="00295FFB" w:rsidP="00295FFB">
            <w:pPr>
              <w:ind w:left="720"/>
              <w:rPr>
                <w:bCs/>
              </w:rPr>
            </w:pPr>
            <w:r w:rsidRPr="00702D0A">
              <w:rPr>
                <w:bCs/>
              </w:rPr>
              <w:t xml:space="preserve">Note: Strive to </w:t>
            </w:r>
            <w:proofErr w:type="spellStart"/>
            <w:r w:rsidRPr="00702D0A">
              <w:rPr>
                <w:bCs/>
              </w:rPr>
              <w:t>minimise</w:t>
            </w:r>
            <w:proofErr w:type="spellEnd"/>
            <w:r w:rsidRPr="00702D0A">
              <w:rPr>
                <w:bCs/>
              </w:rPr>
              <w:t xml:space="preserve"> UE impact.</w:t>
            </w:r>
          </w:p>
          <w:p w14:paraId="1F35DA3C" w14:textId="77777777" w:rsidR="00295FFB" w:rsidRPr="00702D0A" w:rsidRDefault="00295FFB" w:rsidP="00295FFB">
            <w:pPr>
              <w:rPr>
                <w:bCs/>
              </w:rPr>
            </w:pPr>
          </w:p>
          <w:p w14:paraId="7001F70D" w14:textId="77777777" w:rsidR="00295FFB" w:rsidRPr="00D866DF" w:rsidRDefault="00295FFB" w:rsidP="00295FFB">
            <w:pPr>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66FA3F6" w14:textId="77777777" w:rsidR="00295FFB" w:rsidRDefault="00295FFB" w:rsidP="00295FFB">
            <w:pPr>
              <w:rPr>
                <w:bCs/>
              </w:rPr>
            </w:pPr>
          </w:p>
          <w:p w14:paraId="012A1180" w14:textId="77777777" w:rsidR="00295FFB" w:rsidRPr="00702D0A" w:rsidRDefault="00295FFB" w:rsidP="00295FFB">
            <w:pPr>
              <w:numPr>
                <w:ilvl w:val="0"/>
                <w:numId w:val="47"/>
              </w:numPr>
              <w:overflowPunct w:val="0"/>
              <w:autoSpaceDE w:val="0"/>
              <w:autoSpaceDN w:val="0"/>
              <w:adjustRightInd w:val="0"/>
              <w:textAlignment w:val="baseline"/>
              <w:rPr>
                <w:bCs/>
              </w:rPr>
            </w:pPr>
            <w:bookmarkStart w:id="2" w:name="OLE_LINK19"/>
            <w:bookmarkStart w:id="3" w:name="OLE_LINK20"/>
            <w:r w:rsidRPr="00702D0A">
              <w:rPr>
                <w:bCs/>
              </w:rPr>
              <w:t>Support of Capacity enhancements for uplink</w:t>
            </w:r>
            <w:bookmarkEnd w:id="2"/>
            <w:r w:rsidRPr="00702D0A">
              <w:rPr>
                <w:bCs/>
              </w:rPr>
              <w:br/>
            </w:r>
          </w:p>
          <w:bookmarkEnd w:id="3"/>
          <w:p w14:paraId="45EE1E43" w14:textId="77777777" w:rsidR="00295FFB" w:rsidRPr="00702D0A" w:rsidRDefault="00295FFB" w:rsidP="00295FFB">
            <w:pPr>
              <w:numPr>
                <w:ilvl w:val="1"/>
                <w:numId w:val="47"/>
              </w:numPr>
              <w:overflowPunct w:val="0"/>
              <w:autoSpaceDE w:val="0"/>
              <w:autoSpaceDN w:val="0"/>
              <w:adjustRightInd w:val="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4" w:name="OLE_LINK16"/>
            <w:r w:rsidRPr="00702D0A">
              <w:rPr>
                <w:bCs/>
              </w:rPr>
              <w:t xml:space="preserve">multiplexing of multiple UEs </w:t>
            </w:r>
            <w:bookmarkEnd w:id="4"/>
            <w:r w:rsidRPr="00702D0A">
              <w:rPr>
                <w:bCs/>
              </w:rPr>
              <w:t xml:space="preserve">(e.g.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w:t>
            </w:r>
            <w:bookmarkStart w:id="5" w:name="OLE_LINK15"/>
            <w:r w:rsidRPr="00702D0A">
              <w:rPr>
                <w:bCs/>
              </w:rPr>
              <w:t>OCC</w:t>
            </w:r>
            <w:bookmarkEnd w:id="5"/>
            <w:r w:rsidRPr="00702D0A">
              <w:rPr>
                <w:bCs/>
              </w:rPr>
              <w:t>) for NPUSCH format 1 and NPRACH [RAN1, RAN2</w:t>
            </w:r>
            <w:r>
              <w:rPr>
                <w:bCs/>
              </w:rPr>
              <w:t>, RAN4</w:t>
            </w:r>
            <w:r w:rsidRPr="00702D0A">
              <w:rPr>
                <w:bCs/>
              </w:rPr>
              <w:t>]</w:t>
            </w:r>
          </w:p>
          <w:p w14:paraId="5B0BC41C" w14:textId="77777777" w:rsidR="00295FFB" w:rsidRPr="00702D0A" w:rsidRDefault="00295FFB" w:rsidP="00295FFB">
            <w:pPr>
              <w:rPr>
                <w:bCs/>
              </w:rPr>
            </w:pPr>
          </w:p>
          <w:p w14:paraId="6D6F4E52" w14:textId="77777777" w:rsidR="00295FFB" w:rsidRDefault="00295FFB" w:rsidP="00295FFB">
            <w:pPr>
              <w:numPr>
                <w:ilvl w:val="2"/>
                <w:numId w:val="47"/>
              </w:numPr>
              <w:overflowPunct w:val="0"/>
              <w:autoSpaceDE w:val="0"/>
              <w:autoSpaceDN w:val="0"/>
              <w:adjustRightInd w:val="0"/>
              <w:textAlignment w:val="baseline"/>
              <w:rPr>
                <w:bCs/>
              </w:rPr>
            </w:pPr>
            <w:r w:rsidRPr="00702D0A">
              <w:rPr>
                <w:bCs/>
              </w:rPr>
              <w:t>Multi-tone support for 15 kHz SCS should also be considered</w:t>
            </w:r>
          </w:p>
          <w:p w14:paraId="621C8C0F" w14:textId="77777777" w:rsidR="00295FFB" w:rsidRPr="00EC6A26" w:rsidRDefault="00295FFB" w:rsidP="00295FFB">
            <w:pPr>
              <w:numPr>
                <w:ilvl w:val="2"/>
                <w:numId w:val="47"/>
              </w:numPr>
              <w:overflowPunct w:val="0"/>
              <w:autoSpaceDE w:val="0"/>
              <w:autoSpaceDN w:val="0"/>
              <w:adjustRightInd w:val="0"/>
              <w:textAlignment w:val="baseline"/>
              <w:rPr>
                <w:bCs/>
              </w:rPr>
            </w:pPr>
            <w:r w:rsidRPr="00EC6A26">
              <w:rPr>
                <w:bCs/>
              </w:rPr>
              <w:t xml:space="preserve">Specify necessary </w:t>
            </w:r>
            <w:proofErr w:type="spellStart"/>
            <w:r w:rsidRPr="00EC6A26">
              <w:rPr>
                <w:bCs/>
              </w:rPr>
              <w:t>signalling</w:t>
            </w:r>
            <w:proofErr w:type="spellEnd"/>
            <w:r w:rsidRPr="00EC6A26">
              <w:rPr>
                <w:bCs/>
              </w:rPr>
              <w:t xml:space="preserve">, if needed </w:t>
            </w:r>
          </w:p>
          <w:p w14:paraId="7C36076B" w14:textId="77777777" w:rsidR="00295FFB" w:rsidRPr="00702D0A" w:rsidRDefault="00295FFB" w:rsidP="00295FFB">
            <w:pPr>
              <w:numPr>
                <w:ilvl w:val="2"/>
                <w:numId w:val="47"/>
              </w:numPr>
              <w:overflowPunct w:val="0"/>
              <w:autoSpaceDE w:val="0"/>
              <w:autoSpaceDN w:val="0"/>
              <w:adjustRightInd w:val="0"/>
              <w:textAlignment w:val="baseline"/>
              <w:rPr>
                <w:bCs/>
              </w:rPr>
            </w:pPr>
            <w:r w:rsidRPr="00EC6A26">
              <w:rPr>
                <w:bCs/>
              </w:rPr>
              <w:t>Update RF requirements accordingly, if needed</w:t>
            </w:r>
          </w:p>
          <w:p w14:paraId="3FC78A42" w14:textId="77777777" w:rsidR="00295FFB" w:rsidRDefault="00295FFB" w:rsidP="00295FFB">
            <w:pPr>
              <w:ind w:left="1080" w:firstLine="720"/>
              <w:rPr>
                <w:bCs/>
                <w:i/>
                <w:iCs/>
              </w:rPr>
            </w:pPr>
          </w:p>
          <w:p w14:paraId="650FDF84" w14:textId="77777777" w:rsidR="00295FFB" w:rsidRPr="00947442" w:rsidRDefault="00295FFB" w:rsidP="00295FFB">
            <w:pPr>
              <w:ind w:left="1080" w:firstLine="720"/>
              <w:rPr>
                <w:bCs/>
              </w:rPr>
            </w:pPr>
            <w:bookmarkStart w:id="6" w:name="OLE_LINK24"/>
            <w:r w:rsidRPr="00947442">
              <w:rPr>
                <w:bCs/>
              </w:rPr>
              <w:t>Note: Impact of impairment shall be taken into account</w:t>
            </w:r>
          </w:p>
          <w:bookmarkEnd w:id="6"/>
          <w:p w14:paraId="2CFEA71E" w14:textId="77777777" w:rsidR="00295FFB" w:rsidRPr="00F14872" w:rsidRDefault="00295FFB" w:rsidP="00295FFB">
            <w:pPr>
              <w:ind w:left="2160"/>
              <w:rPr>
                <w:bCs/>
              </w:rPr>
            </w:pPr>
          </w:p>
          <w:p w14:paraId="405DED69" w14:textId="77777777" w:rsidR="00295FFB" w:rsidRDefault="00295FFB" w:rsidP="00295FFB">
            <w:pPr>
              <w:ind w:left="1080" w:firstLine="720"/>
              <w:rPr>
                <w:bCs/>
                <w:i/>
                <w:iCs/>
              </w:rPr>
            </w:pPr>
          </w:p>
          <w:p w14:paraId="6E69A1DE" w14:textId="77777777" w:rsidR="00295FFB" w:rsidRPr="00EE0477" w:rsidRDefault="00295FFB" w:rsidP="00295FFB">
            <w:pPr>
              <w:numPr>
                <w:ilvl w:val="1"/>
                <w:numId w:val="47"/>
              </w:numPr>
              <w:tabs>
                <w:tab w:val="num" w:pos="720"/>
              </w:tabs>
              <w:overflowPunct w:val="0"/>
              <w:autoSpaceDE w:val="0"/>
              <w:autoSpaceDN w:val="0"/>
              <w:adjustRightInd w:val="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7" w:name="OLE_LINK26"/>
            <w:r w:rsidRPr="00EE0477">
              <w:rPr>
                <w:bCs/>
              </w:rPr>
              <w:t xml:space="preserve">reduce the necessary uplink and downlink signaling to complete an </w:t>
            </w:r>
            <w:bookmarkStart w:id="8" w:name="OLE_LINK14"/>
            <w:r w:rsidRPr="003069A7">
              <w:rPr>
                <w:bCs/>
              </w:rPr>
              <w:t>Early Data Transmission</w:t>
            </w:r>
            <w:r>
              <w:rPr>
                <w:bCs/>
              </w:rPr>
              <w:t xml:space="preserve"> </w:t>
            </w:r>
            <w:bookmarkEnd w:id="8"/>
            <w:r>
              <w:rPr>
                <w:bCs/>
              </w:rPr>
              <w:t>(</w:t>
            </w:r>
            <w:r w:rsidRPr="00EE0477">
              <w:rPr>
                <w:bCs/>
              </w:rPr>
              <w:t>EDT</w:t>
            </w:r>
            <w:r>
              <w:rPr>
                <w:bCs/>
              </w:rPr>
              <w:t>)</w:t>
            </w:r>
            <w:r w:rsidRPr="00EE0477">
              <w:rPr>
                <w:bCs/>
              </w:rPr>
              <w:t xml:space="preserve"> transaction</w:t>
            </w:r>
            <w:r w:rsidRPr="00702D0A">
              <w:rPr>
                <w:bCs/>
              </w:rPr>
              <w:t xml:space="preserve"> </w:t>
            </w:r>
            <w:bookmarkEnd w:id="7"/>
            <w:r w:rsidRPr="00702D0A">
              <w:rPr>
                <w:bCs/>
              </w:rPr>
              <w:t>[RAN2]</w:t>
            </w:r>
            <w:r w:rsidRPr="00EE0477">
              <w:rPr>
                <w:bCs/>
              </w:rPr>
              <w:t>:</w:t>
            </w:r>
          </w:p>
          <w:p w14:paraId="6573C1D9" w14:textId="77777777" w:rsidR="00295FFB" w:rsidRPr="00EE0477" w:rsidRDefault="00295FFB" w:rsidP="00295FFB">
            <w:pPr>
              <w:numPr>
                <w:ilvl w:val="2"/>
                <w:numId w:val="47"/>
              </w:numPr>
              <w:overflowPunct w:val="0"/>
              <w:autoSpaceDE w:val="0"/>
              <w:autoSpaceDN w:val="0"/>
              <w:adjustRightInd w:val="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4E099F2" w14:textId="77777777" w:rsidR="00295FFB" w:rsidRDefault="00295FFB" w:rsidP="00295FFB">
            <w:pPr>
              <w:numPr>
                <w:ilvl w:val="2"/>
                <w:numId w:val="47"/>
              </w:numPr>
              <w:overflowPunct w:val="0"/>
              <w:autoSpaceDE w:val="0"/>
              <w:autoSpaceDN w:val="0"/>
              <w:adjustRightInd w:val="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577E92E8" w14:textId="77777777" w:rsidR="00295FFB" w:rsidRPr="00EE0477" w:rsidRDefault="00295FFB" w:rsidP="00295FFB">
            <w:pPr>
              <w:numPr>
                <w:ilvl w:val="2"/>
                <w:numId w:val="47"/>
              </w:numPr>
              <w:overflowPunct w:val="0"/>
              <w:autoSpaceDE w:val="0"/>
              <w:autoSpaceDN w:val="0"/>
              <w:adjustRightInd w:val="0"/>
              <w:textAlignment w:val="baseline"/>
              <w:rPr>
                <w:bCs/>
              </w:rPr>
            </w:pPr>
            <w:r w:rsidRPr="008E75ED">
              <w:rPr>
                <w:bCs/>
              </w:rPr>
              <w:t>Study and specify RRM requirement, if identified [RAN4</w:t>
            </w:r>
            <w:r>
              <w:rPr>
                <w:bCs/>
              </w:rPr>
              <w:t>]</w:t>
            </w:r>
          </w:p>
          <w:p w14:paraId="2DD6BEC0" w14:textId="77777777" w:rsidR="00295FFB" w:rsidRPr="00EE0477" w:rsidRDefault="00295FFB" w:rsidP="00295FFB">
            <w:pPr>
              <w:ind w:left="1080" w:firstLine="720"/>
              <w:rPr>
                <w:bCs/>
                <w:i/>
                <w:iCs/>
                <w:lang w:val="en-CA"/>
              </w:rPr>
            </w:pPr>
          </w:p>
          <w:p w14:paraId="226097E1" w14:textId="77777777" w:rsidR="00295FFB" w:rsidRPr="00D75BCD" w:rsidRDefault="00295FFB" w:rsidP="00295FFB">
            <w:pPr>
              <w:numPr>
                <w:ilvl w:val="0"/>
                <w:numId w:val="48"/>
              </w:numPr>
              <w:overflowPunct w:val="0"/>
              <w:autoSpaceDE w:val="0"/>
              <w:autoSpaceDN w:val="0"/>
              <w:adjustRightInd w:val="0"/>
              <w:spacing w:after="180"/>
              <w:textAlignment w:val="baseline"/>
              <w:rPr>
                <w:bCs/>
              </w:rPr>
            </w:pPr>
            <w:bookmarkStart w:id="9" w:name="OLE_LINK79"/>
            <w:r w:rsidRPr="00D75BCD">
              <w:rPr>
                <w:bCs/>
              </w:rPr>
              <w:lastRenderedPageBreak/>
              <w:t>Support broadcast of PWS messages for NB-IoT re-using the LTE mechanisms [RAN2]</w:t>
            </w:r>
            <w:bookmarkEnd w:id="9"/>
          </w:p>
          <w:p w14:paraId="6EAF5B31" w14:textId="77777777" w:rsidR="00295FFB" w:rsidRDefault="00295FFB" w:rsidP="00295FFB">
            <w:pPr>
              <w:ind w:left="720"/>
              <w:rPr>
                <w:bCs/>
              </w:rPr>
            </w:pPr>
            <w:r>
              <w:rPr>
                <w:bCs/>
              </w:rPr>
              <w:t xml:space="preserve">Note: </w:t>
            </w:r>
            <w:bookmarkStart w:id="10" w:name="OLE_LINK22"/>
            <w:r w:rsidRPr="006648AB">
              <w:rPr>
                <w:bCs/>
              </w:rPr>
              <w:t>The solutions will be developed for NTN but can be applicable to TN (if possible</w:t>
            </w:r>
            <w:bookmarkEnd w:id="10"/>
            <w:r w:rsidRPr="006648AB">
              <w:rPr>
                <w:bCs/>
              </w:rPr>
              <w:t xml:space="preserve">). </w:t>
            </w:r>
            <w:bookmarkStart w:id="11" w:name="OLE_LINK25"/>
            <w:r w:rsidRPr="006648AB">
              <w:rPr>
                <w:bCs/>
              </w:rPr>
              <w:t>Specific NB-IoT TN optimizations will not be considered as part of this WI</w:t>
            </w:r>
            <w:bookmarkEnd w:id="11"/>
            <w:r w:rsidRPr="006648AB">
              <w:rPr>
                <w:bCs/>
              </w:rPr>
              <w:t>.</w:t>
            </w:r>
          </w:p>
          <w:p w14:paraId="584A5971" w14:textId="77777777" w:rsidR="00295FFB" w:rsidRDefault="00295FFB" w:rsidP="00295FFB">
            <w:pPr>
              <w:ind w:left="1440"/>
              <w:rPr>
                <w:bCs/>
              </w:rPr>
            </w:pPr>
            <w:r w:rsidRPr="006648AB">
              <w:rPr>
                <w:bCs/>
              </w:rPr>
              <w:t xml:space="preserve">  </w:t>
            </w:r>
          </w:p>
          <w:p w14:paraId="7CB69727" w14:textId="0B132E9C" w:rsidR="008225E1" w:rsidRPr="00295FFB" w:rsidRDefault="00295FFB" w:rsidP="00295FFB">
            <w:pPr>
              <w:ind w:left="720"/>
              <w:rPr>
                <w:bCs/>
              </w:rPr>
            </w:pPr>
            <w:r>
              <w:rPr>
                <w:bCs/>
              </w:rPr>
              <w:t xml:space="preserve">Note: </w:t>
            </w:r>
            <w:bookmarkStart w:id="12" w:name="OLE_LINK31"/>
            <w:bookmarkStart w:id="13" w:name="OLE_LINK28"/>
            <w:r w:rsidRPr="00AB68A3">
              <w:rPr>
                <w:bCs/>
              </w:rPr>
              <w:t xml:space="preserve">Support for </w:t>
            </w:r>
            <w:bookmarkStart w:id="14" w:name="OLE_LINK32"/>
            <w:r w:rsidRPr="00AB68A3">
              <w:rPr>
                <w:bCs/>
              </w:rPr>
              <w:t>indication of intended service area</w:t>
            </w:r>
            <w:bookmarkEnd w:id="14"/>
            <w:r w:rsidRPr="00AB68A3">
              <w:rPr>
                <w:bCs/>
              </w:rPr>
              <w:t xml:space="preserve"> </w:t>
            </w:r>
            <w:bookmarkEnd w:id="12"/>
            <w:r>
              <w:rPr>
                <w:bCs/>
              </w:rPr>
              <w:t xml:space="preserve">for ETWS </w:t>
            </w:r>
            <w:r w:rsidRPr="00AB68A3">
              <w:rPr>
                <w:bCs/>
              </w:rPr>
              <w:t>will be considered based on NR NTN discussions</w:t>
            </w:r>
            <w:bookmarkEnd w:id="13"/>
            <w:r w:rsidRPr="00AB68A3">
              <w:rPr>
                <w:bCs/>
              </w:rPr>
              <w:t xml:space="preserve">/outcome. </w:t>
            </w:r>
          </w:p>
        </w:tc>
      </w:tr>
    </w:tbl>
    <w:p w14:paraId="6F4D63E5" w14:textId="5BC30B21" w:rsidR="008225E1" w:rsidRDefault="008225E1" w:rsidP="00E2403A">
      <w:pPr>
        <w:jc w:val="both"/>
      </w:pPr>
    </w:p>
    <w:p w14:paraId="62B5519E" w14:textId="773801E6"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w:t>
      </w:r>
      <w:r w:rsidR="0029086C">
        <w:rPr>
          <w:rFonts w:eastAsia="SimSun"/>
        </w:rPr>
        <w:t>topic</w:t>
      </w:r>
      <w:r w:rsidR="009065FB">
        <w:rPr>
          <w:rFonts w:eastAsia="SimSun"/>
        </w:rPr>
        <w:t>s</w:t>
      </w:r>
      <w:r w:rsidR="0029086C">
        <w:rPr>
          <w:rFonts w:eastAsia="SimSun"/>
        </w:rPr>
        <w:t xml:space="preserve"> of</w:t>
      </w:r>
      <w:r w:rsidR="009065FB">
        <w:rPr>
          <w:rFonts w:eastAsia="SimSun"/>
        </w:rPr>
        <w:t xml:space="preserve"> </w:t>
      </w:r>
      <w:r w:rsidR="00295FFB">
        <w:t>PWS and PRACH capacity enhancement</w:t>
      </w:r>
      <w:r w:rsidR="00FE021D">
        <w:rPr>
          <w:rFonts w:eastAsia="SimSun"/>
        </w:rPr>
        <w:t>.</w:t>
      </w:r>
    </w:p>
    <w:p w14:paraId="61091368" w14:textId="77777777" w:rsidR="009750A8" w:rsidRDefault="009750A8" w:rsidP="00E2403A">
      <w:pPr>
        <w:pStyle w:val="Heading1"/>
        <w:jc w:val="both"/>
      </w:pPr>
      <w:r w:rsidRPr="00AB663D">
        <w:rPr>
          <w:sz w:val="32"/>
          <w:szCs w:val="32"/>
        </w:rPr>
        <w:t>Discussion</w:t>
      </w:r>
      <w:r w:rsidRPr="00035ABD">
        <w:t xml:space="preserve"> </w:t>
      </w:r>
    </w:p>
    <w:p w14:paraId="1448C7F1" w14:textId="271B1925" w:rsidR="00A3271C" w:rsidRDefault="00D93328" w:rsidP="00237CD2">
      <w:pPr>
        <w:spacing w:before="120" w:after="120"/>
        <w:jc w:val="both"/>
        <w:rPr>
          <w:rFonts w:eastAsia="SimSun"/>
          <w:lang w:val="en-GB"/>
        </w:rPr>
      </w:pPr>
      <w:r>
        <w:rPr>
          <w:rFonts w:eastAsia="SimSun"/>
        </w:rPr>
        <w:t>Regarding supporting PWS notification for UE in RRC_CONNNECTED, RAN2 sent an LS to RAN1 in [3]</w:t>
      </w:r>
      <w:r w:rsidR="00A3271C">
        <w:rPr>
          <w:rFonts w:eastAsia="SimSun"/>
        </w:rPr>
        <w:t xml:space="preserve"> to check whether it is feasible </w:t>
      </w:r>
      <w:r w:rsidR="00A3271C" w:rsidRPr="00A3271C">
        <w:rPr>
          <w:rFonts w:eastAsia="SimSun"/>
          <w:lang w:val="en-GB"/>
        </w:rPr>
        <w:t>to introduce support in Rel-19 for NB-IoT UEs reception of PWS notifications (in paging, direct indication, and system information) while in RRC_CONNECTED</w:t>
      </w:r>
      <w:r w:rsidR="00A3271C">
        <w:rPr>
          <w:rFonts w:eastAsia="SimSun"/>
          <w:lang w:val="en-GB"/>
        </w:rPr>
        <w:t xml:space="preserve">. From RAN1 perspective, the following aspects </w:t>
      </w:r>
      <w:r w:rsidR="007B3754" w:rsidRPr="007B3754">
        <w:rPr>
          <w:rFonts w:eastAsia="SimSun"/>
        </w:rPr>
        <w:t>should be taken into account</w:t>
      </w:r>
      <w:r w:rsidR="00A3271C">
        <w:rPr>
          <w:rFonts w:eastAsia="SimSun"/>
          <w:lang w:val="en-GB"/>
        </w:rPr>
        <w:t>.</w:t>
      </w:r>
    </w:p>
    <w:p w14:paraId="2C955867" w14:textId="1F7C8E62" w:rsidR="00A3271C" w:rsidRDefault="00A3271C" w:rsidP="00237CD2">
      <w:pPr>
        <w:pStyle w:val="ListParagraph"/>
        <w:numPr>
          <w:ilvl w:val="0"/>
          <w:numId w:val="48"/>
        </w:numPr>
        <w:spacing w:before="120" w:after="120"/>
        <w:jc w:val="both"/>
        <w:rPr>
          <w:rFonts w:eastAsia="SimSun"/>
          <w:lang w:val="en-GB"/>
        </w:rPr>
      </w:pPr>
      <w:r>
        <w:rPr>
          <w:rFonts w:eastAsia="SimSun"/>
          <w:lang w:val="en-GB"/>
        </w:rPr>
        <w:t xml:space="preserve">UE capability </w:t>
      </w:r>
    </w:p>
    <w:p w14:paraId="7D241ACB" w14:textId="64B6AE2A" w:rsidR="008F12B4" w:rsidRPr="008F12B4" w:rsidRDefault="008F12B4" w:rsidP="008F12B4">
      <w:pPr>
        <w:pStyle w:val="ListParagraph"/>
        <w:spacing w:before="120" w:after="120"/>
        <w:jc w:val="both"/>
        <w:rPr>
          <w:rFonts w:eastAsia="SimSun"/>
          <w:lang w:val="en-GB"/>
        </w:rPr>
      </w:pPr>
      <w:r w:rsidRPr="008F12B4">
        <w:rPr>
          <w:rFonts w:eastAsia="SimSun"/>
        </w:rPr>
        <w:t xml:space="preserve">According to </w:t>
      </w:r>
      <w:r>
        <w:rPr>
          <w:rFonts w:eastAsia="SimSun"/>
        </w:rPr>
        <w:t xml:space="preserve">the </w:t>
      </w:r>
      <w:r w:rsidRPr="008F12B4">
        <w:rPr>
          <w:rFonts w:eastAsia="SimSun"/>
        </w:rPr>
        <w:t>Table 8.2-2b of TS 36.302, an RRC_CONNECTED IoT UE is not required to support parallel receptions in the same subframe. However, to support the reception of PWS notifications, the UE may need the capability to simultaneously monitor the CSS and receive the NPDSCH. This requirement for parallel reception capability appears to be inconsistent with the IoT UE design goals of low cost and low complexity.</w:t>
      </w:r>
    </w:p>
    <w:p w14:paraId="6AA59528" w14:textId="0AA87F30" w:rsidR="00237CD2" w:rsidRDefault="00237CD2" w:rsidP="00237CD2">
      <w:pPr>
        <w:pStyle w:val="ListParagraph"/>
        <w:numPr>
          <w:ilvl w:val="0"/>
          <w:numId w:val="48"/>
        </w:numPr>
        <w:spacing w:before="120" w:after="120"/>
        <w:jc w:val="both"/>
        <w:rPr>
          <w:rFonts w:eastAsia="SimSun"/>
          <w:lang w:val="en-GB"/>
        </w:rPr>
      </w:pPr>
      <w:r>
        <w:rPr>
          <w:rFonts w:eastAsia="SimSun"/>
          <w:lang w:val="en-GB"/>
        </w:rPr>
        <w:t xml:space="preserve">Collision handling </w:t>
      </w:r>
    </w:p>
    <w:p w14:paraId="397C864E" w14:textId="7199C21B" w:rsidR="00237CD2" w:rsidRDefault="00237CD2" w:rsidP="00237CD2">
      <w:pPr>
        <w:pStyle w:val="ListParagraph"/>
        <w:spacing w:before="120" w:after="120"/>
        <w:jc w:val="both"/>
        <w:rPr>
          <w:rFonts w:eastAsia="SimSun"/>
          <w:lang w:val="en-GB"/>
        </w:rPr>
      </w:pPr>
      <w:r>
        <w:rPr>
          <w:rFonts w:eastAsia="SimSun"/>
          <w:lang w:val="en-GB"/>
        </w:rPr>
        <w:t xml:space="preserve">If no UE capability is introduced, </w:t>
      </w:r>
      <w:r w:rsidR="00B04E6D">
        <w:rPr>
          <w:rFonts w:eastAsia="SimSun" w:hint="eastAsia"/>
          <w:lang w:val="en-GB"/>
        </w:rPr>
        <w:t xml:space="preserve">a </w:t>
      </w:r>
      <w:r w:rsidR="00ED52A3">
        <w:rPr>
          <w:rFonts w:eastAsia="SimSun"/>
          <w:lang w:val="en-GB"/>
        </w:rPr>
        <w:t xml:space="preserve">collision handling rule should be defined </w:t>
      </w:r>
      <w:r w:rsidR="00B04E6D">
        <w:rPr>
          <w:rFonts w:eastAsia="SimSun" w:hint="eastAsia"/>
          <w:lang w:val="en-GB"/>
        </w:rPr>
        <w:t>w</w:t>
      </w:r>
      <w:r w:rsidR="00B04E6D">
        <w:rPr>
          <w:rFonts w:eastAsia="SimSun"/>
        </w:rPr>
        <w:t xml:space="preserve">hen </w:t>
      </w:r>
      <w:r w:rsidR="00ED52A3">
        <w:rPr>
          <w:rFonts w:eastAsia="SimSun"/>
          <w:lang w:val="en-GB"/>
        </w:rPr>
        <w:t xml:space="preserve">HD-FDD IoT UE monitoring CSS for PWS notification collides with NPDSCH reception or uplink transmission. </w:t>
      </w:r>
      <w:r w:rsidR="00B04E6D">
        <w:rPr>
          <w:rFonts w:eastAsia="SimSun"/>
          <w:lang w:val="en-GB"/>
        </w:rPr>
        <w:t>As a result</w:t>
      </w:r>
      <w:r w:rsidR="00ED52A3">
        <w:rPr>
          <w:rFonts w:eastAsia="SimSun"/>
          <w:lang w:val="en-GB"/>
        </w:rPr>
        <w:t>, the performance</w:t>
      </w:r>
      <w:r w:rsidR="00B04E6D">
        <w:rPr>
          <w:rFonts w:eastAsia="SimSun"/>
          <w:lang w:val="en-GB"/>
        </w:rPr>
        <w:t xml:space="preserve"> of NPDSCH reception or uplink transmission</w:t>
      </w:r>
      <w:r w:rsidR="00ED52A3">
        <w:rPr>
          <w:rFonts w:eastAsia="SimSun"/>
          <w:lang w:val="en-GB"/>
        </w:rPr>
        <w:t xml:space="preserve"> will be </w:t>
      </w:r>
      <w:r w:rsidR="00B04E6D">
        <w:rPr>
          <w:rFonts w:eastAsia="SimSun"/>
          <w:lang w:val="en-GB"/>
        </w:rPr>
        <w:t>degraded</w:t>
      </w:r>
      <w:r w:rsidR="00ED52A3">
        <w:rPr>
          <w:rFonts w:eastAsia="SimSun"/>
          <w:lang w:val="en-GB"/>
        </w:rPr>
        <w:t>.</w:t>
      </w:r>
    </w:p>
    <w:p w14:paraId="03FC0CC3" w14:textId="4CFC389D" w:rsidR="00ED52A3" w:rsidRPr="00ED52A3" w:rsidRDefault="00ED52A3" w:rsidP="00ED52A3">
      <w:pPr>
        <w:pStyle w:val="ListParagraph"/>
        <w:numPr>
          <w:ilvl w:val="0"/>
          <w:numId w:val="48"/>
        </w:numPr>
        <w:spacing w:before="120" w:after="120"/>
        <w:jc w:val="both"/>
        <w:rPr>
          <w:rFonts w:eastAsia="SimSun"/>
        </w:rPr>
      </w:pPr>
      <w:r>
        <w:rPr>
          <w:rFonts w:eastAsia="SimSun"/>
          <w:lang w:val="en-GB"/>
        </w:rPr>
        <w:t>Additional power consumption for frequency CSS monitoring</w:t>
      </w:r>
    </w:p>
    <w:p w14:paraId="2871D3B1" w14:textId="78EF7728" w:rsidR="00ED52A3" w:rsidRDefault="00ED52A3" w:rsidP="00ED52A3">
      <w:pPr>
        <w:spacing w:before="120" w:after="120"/>
        <w:jc w:val="both"/>
        <w:rPr>
          <w:rFonts w:eastAsia="SimSun"/>
          <w:lang w:val="en-GB"/>
        </w:rPr>
      </w:pPr>
      <w:r>
        <w:rPr>
          <w:rFonts w:eastAsia="SimSun"/>
          <w:lang w:val="en-GB"/>
        </w:rPr>
        <w:t xml:space="preserve">In short, to support PWS notification, additional RAN1 standard work </w:t>
      </w:r>
      <w:r w:rsidR="009369AC">
        <w:rPr>
          <w:rFonts w:eastAsia="SimSun"/>
          <w:lang w:val="en-GB"/>
        </w:rPr>
        <w:t>is</w:t>
      </w:r>
      <w:r>
        <w:rPr>
          <w:rFonts w:eastAsia="SimSun"/>
          <w:lang w:val="en-GB"/>
        </w:rPr>
        <w:t xml:space="preserve"> required. </w:t>
      </w:r>
      <w:r w:rsidR="001F24AC">
        <w:rPr>
          <w:rFonts w:eastAsia="SimSun"/>
          <w:lang w:val="en-GB"/>
        </w:rPr>
        <w:t>During the</w:t>
      </w:r>
      <w:r w:rsidR="007B3754">
        <w:rPr>
          <w:rFonts w:eastAsia="SimSun"/>
          <w:lang w:val="en-GB"/>
        </w:rPr>
        <w:t xml:space="preserve"> last</w:t>
      </w:r>
      <w:r w:rsidR="001F24AC">
        <w:rPr>
          <w:rFonts w:eastAsia="SimSun"/>
          <w:lang w:val="en-GB"/>
        </w:rPr>
        <w:t xml:space="preserve"> RAN1 discussion, no consensus can be reached to support PWS from RAN1 </w:t>
      </w:r>
      <w:r w:rsidR="00233433">
        <w:rPr>
          <w:rFonts w:eastAsia="SimSun"/>
          <w:lang w:val="en-GB"/>
        </w:rPr>
        <w:t>perspective</w:t>
      </w:r>
      <w:r w:rsidR="001F24AC">
        <w:rPr>
          <w:rFonts w:eastAsia="SimSun"/>
          <w:lang w:val="en-GB"/>
        </w:rPr>
        <w:t xml:space="preserve">, and </w:t>
      </w:r>
      <w:r w:rsidR="009369AC">
        <w:rPr>
          <w:rFonts w:eastAsia="SimSun"/>
          <w:lang w:val="en-GB"/>
        </w:rPr>
        <w:t>an</w:t>
      </w:r>
      <w:r w:rsidR="00233433">
        <w:rPr>
          <w:rFonts w:eastAsia="SimSun"/>
          <w:lang w:val="en-GB"/>
        </w:rPr>
        <w:t xml:space="preserve"> LS [4] was sent </w:t>
      </w:r>
      <w:r w:rsidR="009369AC">
        <w:rPr>
          <w:rFonts w:eastAsia="SimSun"/>
          <w:lang w:val="en-GB"/>
        </w:rPr>
        <w:t xml:space="preserve">RAN plenary </w:t>
      </w:r>
      <w:r w:rsidR="00233433">
        <w:rPr>
          <w:rFonts w:eastAsia="SimSun"/>
          <w:lang w:val="en-GB"/>
        </w:rPr>
        <w:t xml:space="preserve">to </w:t>
      </w:r>
      <w:r w:rsidR="009369AC">
        <w:rPr>
          <w:rFonts w:eastAsia="SimSun"/>
          <w:lang w:val="en-GB"/>
        </w:rPr>
        <w:t>seek</w:t>
      </w:r>
      <w:r w:rsidR="001F24AC">
        <w:rPr>
          <w:rFonts w:eastAsia="SimSun"/>
          <w:lang w:val="en-GB"/>
        </w:rPr>
        <w:t xml:space="preserve"> guidance </w:t>
      </w:r>
      <w:r w:rsidR="009369AC">
        <w:rPr>
          <w:rFonts w:eastAsia="SimSun"/>
          <w:lang w:val="en-GB"/>
        </w:rPr>
        <w:t xml:space="preserve">on </w:t>
      </w:r>
      <w:r w:rsidR="001F24AC">
        <w:rPr>
          <w:rFonts w:eastAsia="SimSun"/>
          <w:lang w:val="en-GB"/>
        </w:rPr>
        <w:t>how to proceed.</w:t>
      </w:r>
    </w:p>
    <w:tbl>
      <w:tblPr>
        <w:tblStyle w:val="TableGrid"/>
        <w:tblW w:w="0" w:type="auto"/>
        <w:tblCellMar>
          <w:top w:w="57" w:type="dxa"/>
          <w:bottom w:w="57" w:type="dxa"/>
        </w:tblCellMar>
        <w:tblLook w:val="04A0" w:firstRow="1" w:lastRow="0" w:firstColumn="1" w:lastColumn="0" w:noHBand="0" w:noVBand="1"/>
      </w:tblPr>
      <w:tblGrid>
        <w:gridCol w:w="9629"/>
      </w:tblGrid>
      <w:tr w:rsidR="00233433" w14:paraId="5119EC4F" w14:textId="77777777" w:rsidTr="00233433">
        <w:tc>
          <w:tcPr>
            <w:tcW w:w="9629" w:type="dxa"/>
          </w:tcPr>
          <w:p w14:paraId="2EF6E773" w14:textId="37D79123" w:rsidR="00233433" w:rsidRPr="00233433" w:rsidRDefault="00233433" w:rsidP="00233433">
            <w:pPr>
              <w:rPr>
                <w:lang w:eastAsia="x-none"/>
              </w:rPr>
            </w:pPr>
            <w:r w:rsidRPr="00010972">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tc>
      </w:tr>
    </w:tbl>
    <w:p w14:paraId="751039B2" w14:textId="742C7132" w:rsidR="001F24AC" w:rsidRPr="00ED52A3" w:rsidRDefault="00085D24" w:rsidP="00ED52A3">
      <w:pPr>
        <w:spacing w:before="120" w:after="120"/>
        <w:jc w:val="both"/>
        <w:rPr>
          <w:rFonts w:eastAsia="SimSun"/>
        </w:rPr>
      </w:pPr>
      <w:r w:rsidRPr="00085D24">
        <w:rPr>
          <w:rFonts w:eastAsia="SimSun"/>
        </w:rPr>
        <w:t>Considering the RAN1 NTN TU allocation and its overloaded workload, PWS solutions without RAN1 involvement</w:t>
      </w:r>
      <w:r w:rsidR="009A272B">
        <w:rPr>
          <w:rFonts w:eastAsia="SimSun" w:hint="eastAsia"/>
        </w:rPr>
        <w:t xml:space="preserve"> can</w:t>
      </w:r>
      <w:r w:rsidRPr="00085D24">
        <w:rPr>
          <w:rFonts w:eastAsia="SimSun"/>
        </w:rPr>
        <w:t xml:space="preserve"> be considered.</w:t>
      </w:r>
      <w:r w:rsidR="00233433">
        <w:rPr>
          <w:rFonts w:eastAsia="SimSun"/>
          <w:lang w:val="en-GB"/>
        </w:rPr>
        <w:t xml:space="preserve">  </w:t>
      </w:r>
    </w:p>
    <w:p w14:paraId="61FEE020" w14:textId="50B7FCC2" w:rsidR="00233433" w:rsidRDefault="00233433" w:rsidP="00233433">
      <w:pPr>
        <w:jc w:val="both"/>
        <w:rPr>
          <w:rFonts w:eastAsia="SimSun"/>
          <w:bCs/>
          <w:i/>
          <w:iCs/>
        </w:rPr>
      </w:pPr>
      <w:r w:rsidRPr="0013427F">
        <w:rPr>
          <w:rFonts w:eastAsia="SimSun"/>
          <w:b/>
          <w:i/>
          <w:iCs/>
          <w:u w:val="single"/>
        </w:rPr>
        <w:t>Proposal 1</w:t>
      </w:r>
      <w:r w:rsidRPr="00EB5383">
        <w:rPr>
          <w:rFonts w:eastAsia="SimSun"/>
          <w:bCs/>
          <w:i/>
          <w:iCs/>
        </w:rPr>
        <w:t xml:space="preserve">: </w:t>
      </w:r>
      <w:r>
        <w:rPr>
          <w:rFonts w:eastAsia="SimSun"/>
          <w:bCs/>
          <w:i/>
          <w:iCs/>
        </w:rPr>
        <w:t>RAN2</w:t>
      </w:r>
      <w:r w:rsidR="00447929">
        <w:rPr>
          <w:rFonts w:eastAsia="SimSun"/>
          <w:bCs/>
          <w:i/>
          <w:iCs/>
        </w:rPr>
        <w:t xml:space="preserve"> to</w:t>
      </w:r>
      <w:r>
        <w:rPr>
          <w:rFonts w:eastAsia="SimSun"/>
          <w:bCs/>
          <w:i/>
          <w:iCs/>
        </w:rPr>
        <w:t xml:space="preserve"> consider the PWS solution </w:t>
      </w:r>
      <w:r w:rsidR="00085D24" w:rsidRPr="00085D24">
        <w:rPr>
          <w:rFonts w:eastAsia="SimSun"/>
          <w:bCs/>
          <w:i/>
          <w:iCs/>
        </w:rPr>
        <w:t>without</w:t>
      </w:r>
      <w:r w:rsidR="00CE2970">
        <w:rPr>
          <w:rFonts w:eastAsia="SimSun"/>
          <w:bCs/>
          <w:i/>
          <w:iCs/>
        </w:rPr>
        <w:t xml:space="preserve"> requiring</w:t>
      </w:r>
      <w:r w:rsidR="00085D24" w:rsidRPr="00085D24">
        <w:rPr>
          <w:rFonts w:eastAsia="SimSun"/>
          <w:bCs/>
          <w:i/>
          <w:iCs/>
        </w:rPr>
        <w:t xml:space="preserve"> RAN1 involvement</w:t>
      </w:r>
      <w:r>
        <w:rPr>
          <w:rFonts w:eastAsia="SimSun"/>
          <w:bCs/>
          <w:i/>
          <w:iCs/>
        </w:rPr>
        <w:t xml:space="preserve">. </w:t>
      </w:r>
    </w:p>
    <w:p w14:paraId="4BFD612B" w14:textId="25A1F9AB" w:rsidR="00770CF1" w:rsidRDefault="0018437C" w:rsidP="00303883">
      <w:pPr>
        <w:spacing w:before="120" w:after="120"/>
        <w:jc w:val="both"/>
        <w:rPr>
          <w:rFonts w:eastAsia="SimSun"/>
          <w:bCs/>
        </w:rPr>
      </w:pPr>
      <w:r>
        <w:rPr>
          <w:rFonts w:eastAsia="SimSun"/>
          <w:bCs/>
        </w:rPr>
        <w:t xml:space="preserve">Regarding the NPRACH capacity enhancement, after several meetings study, </w:t>
      </w:r>
      <w:r w:rsidR="00303883">
        <w:rPr>
          <w:rFonts w:eastAsia="SimSun"/>
          <w:bCs/>
        </w:rPr>
        <w:t>RAN1 made the following conclusion.</w:t>
      </w:r>
      <w:r w:rsidR="00303883">
        <w:rPr>
          <w:rFonts w:eastAsia="SimSun" w:hint="eastAsia"/>
          <w:bCs/>
        </w:rPr>
        <w:t xml:space="preserve"> </w:t>
      </w:r>
    </w:p>
    <w:tbl>
      <w:tblPr>
        <w:tblStyle w:val="TableGrid"/>
        <w:tblW w:w="0" w:type="auto"/>
        <w:tblCellMar>
          <w:top w:w="57" w:type="dxa"/>
          <w:bottom w:w="57" w:type="dxa"/>
        </w:tblCellMar>
        <w:tblLook w:val="04A0" w:firstRow="1" w:lastRow="0" w:firstColumn="1" w:lastColumn="0" w:noHBand="0" w:noVBand="1"/>
      </w:tblPr>
      <w:tblGrid>
        <w:gridCol w:w="9629"/>
      </w:tblGrid>
      <w:tr w:rsidR="00770CF1" w14:paraId="11D1C3ED" w14:textId="77777777" w:rsidTr="00303883">
        <w:tc>
          <w:tcPr>
            <w:tcW w:w="9629" w:type="dxa"/>
          </w:tcPr>
          <w:p w14:paraId="530F5923" w14:textId="77777777" w:rsidR="00303883" w:rsidRDefault="00303883" w:rsidP="00303883">
            <w:pPr>
              <w:pStyle w:val="ListParagraph"/>
              <w:ind w:left="0"/>
              <w:rPr>
                <w:b/>
                <w:bCs/>
              </w:rPr>
            </w:pPr>
            <w:r w:rsidRPr="00C31073">
              <w:rPr>
                <w:b/>
                <w:bCs/>
              </w:rPr>
              <w:t>Conclusion</w:t>
            </w:r>
          </w:p>
          <w:p w14:paraId="03E56148" w14:textId="5C1D228A" w:rsidR="00770CF1" w:rsidRPr="00303883" w:rsidRDefault="00303883" w:rsidP="00303883">
            <w:pPr>
              <w:pStyle w:val="ListParagraph"/>
              <w:ind w:left="0"/>
            </w:pPr>
            <w:r w:rsidRPr="00C31073">
              <w:rPr>
                <w:rFonts w:eastAsia="DengXian"/>
                <w:bCs/>
              </w:rPr>
              <w:t>RAN1 did not reach consensus on whether OCC for NPRACH is beneficial or not</w:t>
            </w:r>
            <w:r w:rsidRPr="00C31073">
              <w:rPr>
                <w:bCs/>
              </w:rPr>
              <w:t xml:space="preserve">. RAN1 will not specify </w:t>
            </w:r>
            <w:r w:rsidRPr="00C31073">
              <w:rPr>
                <w:rFonts w:eastAsia="DengXian"/>
                <w:bCs/>
              </w:rPr>
              <w:t>support for OCC for NPRACH in Rel-19 IoT NTN.</w:t>
            </w:r>
          </w:p>
        </w:tc>
      </w:tr>
    </w:tbl>
    <w:p w14:paraId="0E7AC231" w14:textId="525B4B8D" w:rsidR="00770CF1" w:rsidRDefault="00303883" w:rsidP="00303883">
      <w:pPr>
        <w:spacing w:before="120" w:after="120"/>
        <w:jc w:val="both"/>
        <w:rPr>
          <w:rFonts w:eastAsia="SimSun"/>
          <w:bCs/>
        </w:rPr>
      </w:pPr>
      <w:r>
        <w:rPr>
          <w:rFonts w:eastAsia="SimSun"/>
          <w:bCs/>
        </w:rPr>
        <w:lastRenderedPageBreak/>
        <w:t>Acc</w:t>
      </w:r>
      <w:r>
        <w:rPr>
          <w:rFonts w:eastAsia="SimSun" w:hint="eastAsia"/>
          <w:bCs/>
        </w:rPr>
        <w:t>ording</w:t>
      </w:r>
      <w:r>
        <w:rPr>
          <w:rFonts w:eastAsia="SimSun"/>
          <w:bCs/>
        </w:rPr>
        <w:t xml:space="preserve"> to the </w:t>
      </w:r>
      <w:r w:rsidR="007B3754">
        <w:rPr>
          <w:rFonts w:eastAsia="SimSun"/>
          <w:bCs/>
        </w:rPr>
        <w:t xml:space="preserve">above </w:t>
      </w:r>
      <w:r>
        <w:rPr>
          <w:rFonts w:eastAsia="SimSun"/>
          <w:bCs/>
        </w:rPr>
        <w:t>conclusion,</w:t>
      </w:r>
      <w:r w:rsidR="007B3754">
        <w:rPr>
          <w:rFonts w:eastAsia="SimSun"/>
          <w:bCs/>
        </w:rPr>
        <w:t xml:space="preserve"> NPRACH capacity enhancement shall be removed from the </w:t>
      </w:r>
      <w:r w:rsidR="00B63ACA">
        <w:rPr>
          <w:rFonts w:eastAsia="SimSun"/>
          <w:bCs/>
        </w:rPr>
        <w:t xml:space="preserve">corresponding </w:t>
      </w:r>
      <w:r w:rsidR="007B3754">
        <w:rPr>
          <w:rFonts w:eastAsia="SimSun"/>
          <w:bCs/>
        </w:rPr>
        <w:t>objective,</w:t>
      </w:r>
      <w:r>
        <w:rPr>
          <w:rFonts w:eastAsia="SimSun"/>
          <w:bCs/>
        </w:rPr>
        <w:t xml:space="preserve"> </w:t>
      </w:r>
      <w:r w:rsidR="00E41AE7">
        <w:rPr>
          <w:rFonts w:eastAsia="SimSun"/>
          <w:bCs/>
        </w:rPr>
        <w:t xml:space="preserve">and the </w:t>
      </w:r>
      <w:r>
        <w:rPr>
          <w:rFonts w:eastAsia="SimSun"/>
          <w:bCs/>
        </w:rPr>
        <w:t>objective shall be updated.</w:t>
      </w:r>
    </w:p>
    <w:p w14:paraId="0540FF9D" w14:textId="790549E0" w:rsidR="00303883" w:rsidRDefault="00303883" w:rsidP="00303883">
      <w:pPr>
        <w:spacing w:before="120" w:after="120"/>
        <w:jc w:val="both"/>
        <w:rPr>
          <w:rFonts w:eastAsia="SimSun"/>
          <w:bCs/>
        </w:rPr>
      </w:pPr>
      <w:r w:rsidRPr="00CB70CA">
        <w:rPr>
          <w:rFonts w:eastAsia="SimSun"/>
          <w:b/>
          <w:i/>
          <w:iCs/>
          <w:u w:val="single"/>
        </w:rPr>
        <w:t xml:space="preserve">Proposal </w:t>
      </w:r>
      <w:r w:rsidR="00CE2970">
        <w:rPr>
          <w:rFonts w:eastAsia="SimSun"/>
          <w:b/>
          <w:i/>
          <w:iCs/>
          <w:u w:val="single"/>
        </w:rPr>
        <w:t>2</w:t>
      </w:r>
      <w:r w:rsidRPr="00EB5383">
        <w:rPr>
          <w:rFonts w:eastAsia="SimSun"/>
          <w:bCs/>
          <w:i/>
          <w:iCs/>
        </w:rPr>
        <w:t>:</w:t>
      </w:r>
      <w:r>
        <w:rPr>
          <w:rFonts w:eastAsia="SimSun" w:hint="eastAsia"/>
          <w:bCs/>
          <w:i/>
          <w:iCs/>
        </w:rPr>
        <w:t xml:space="preserve"> </w:t>
      </w:r>
      <w:bookmarkStart w:id="15" w:name="OLE_LINK1"/>
      <w:r>
        <w:rPr>
          <w:rFonts w:eastAsia="SimSun" w:hint="eastAsia"/>
          <w:bCs/>
          <w:i/>
          <w:iCs/>
        </w:rPr>
        <w:t xml:space="preserve">Update </w:t>
      </w:r>
      <w:r>
        <w:rPr>
          <w:rFonts w:eastAsia="SimSun"/>
          <w:bCs/>
          <w:i/>
          <w:iCs/>
        </w:rPr>
        <w:t xml:space="preserve">the uplink capacity enhancement objective as </w:t>
      </w:r>
      <w:r w:rsidR="00E41AE7">
        <w:rPr>
          <w:rFonts w:eastAsia="SimSun"/>
          <w:bCs/>
          <w:i/>
          <w:iCs/>
        </w:rPr>
        <w:t>the following</w:t>
      </w:r>
    </w:p>
    <w:p w14:paraId="5E42B6FB" w14:textId="77777777" w:rsidR="00303883" w:rsidRPr="00303883" w:rsidRDefault="00303883" w:rsidP="00303883">
      <w:pPr>
        <w:numPr>
          <w:ilvl w:val="1"/>
          <w:numId w:val="47"/>
        </w:numPr>
        <w:overflowPunct w:val="0"/>
        <w:autoSpaceDE w:val="0"/>
        <w:autoSpaceDN w:val="0"/>
        <w:adjustRightInd w:val="0"/>
        <w:textAlignment w:val="baseline"/>
        <w:rPr>
          <w:bCs/>
          <w:i/>
          <w:iCs/>
        </w:rPr>
      </w:pPr>
      <w:r w:rsidRPr="00303883">
        <w:rPr>
          <w:bCs/>
          <w:i/>
          <w:iCs/>
        </w:rPr>
        <w:t xml:space="preserve">Study then </w:t>
      </w:r>
      <w:proofErr w:type="gramStart"/>
      <w:r w:rsidRPr="00303883">
        <w:rPr>
          <w:bCs/>
          <w:i/>
          <w:iCs/>
        </w:rPr>
        <w:t>specify</w:t>
      </w:r>
      <w:proofErr w:type="gramEnd"/>
      <w:r w:rsidRPr="00303883">
        <w:rPr>
          <w:bCs/>
          <w:i/>
          <w:iCs/>
        </w:rPr>
        <w:t xml:space="preserve">, if beneficial, enhancements to enable multiplexing of multiple UEs (e.g. up to the min of 4 and the maximum allowed by the existing UL and DL </w:t>
      </w:r>
      <w:proofErr w:type="spellStart"/>
      <w:r w:rsidRPr="00303883">
        <w:rPr>
          <w:bCs/>
          <w:i/>
          <w:iCs/>
        </w:rPr>
        <w:t>signalling</w:t>
      </w:r>
      <w:proofErr w:type="spellEnd"/>
      <w:r w:rsidRPr="00303883">
        <w:rPr>
          <w:bCs/>
          <w:i/>
          <w:iCs/>
        </w:rPr>
        <w:t xml:space="preserve">) in a single 3.75 kHz or 15 kHz subcarrier via orthogonal cover codes (OCC) for NPUSCH format 1 </w:t>
      </w:r>
      <w:r w:rsidRPr="00303883">
        <w:rPr>
          <w:bCs/>
          <w:i/>
          <w:iCs/>
          <w:strike/>
        </w:rPr>
        <w:t>and NPRACH</w:t>
      </w:r>
      <w:r w:rsidRPr="00303883">
        <w:rPr>
          <w:bCs/>
          <w:i/>
          <w:iCs/>
        </w:rPr>
        <w:t xml:space="preserve"> [RAN1, RAN2, RAN4]</w:t>
      </w:r>
    </w:p>
    <w:bookmarkEnd w:id="15"/>
    <w:p w14:paraId="41B42166" w14:textId="77777777" w:rsidR="009750A8" w:rsidRPr="00AB663D" w:rsidRDefault="009750A8" w:rsidP="009750A8">
      <w:pPr>
        <w:pStyle w:val="Heading1"/>
        <w:rPr>
          <w:sz w:val="32"/>
          <w:szCs w:val="32"/>
        </w:rPr>
      </w:pPr>
      <w:r w:rsidRPr="00AB663D">
        <w:rPr>
          <w:sz w:val="32"/>
          <w:szCs w:val="32"/>
        </w:rPr>
        <w:t>Conclusion</w:t>
      </w:r>
    </w:p>
    <w:p w14:paraId="765AD520" w14:textId="077B7D0F" w:rsidR="00CB70CA" w:rsidRDefault="009750A8" w:rsidP="007B3754">
      <w:pPr>
        <w:spacing w:before="120" w:after="120"/>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proposal</w:t>
      </w:r>
      <w:r w:rsidR="004F3429">
        <w:rPr>
          <w:rFonts w:eastAsia="SimSun"/>
        </w:rPr>
        <w:t>s</w:t>
      </w:r>
      <w:r w:rsidRPr="00766487">
        <w:rPr>
          <w:rFonts w:eastAsia="SimSun"/>
        </w:rPr>
        <w:t>.</w:t>
      </w:r>
    </w:p>
    <w:p w14:paraId="2EC35B50" w14:textId="3C2B76B1" w:rsidR="007B3754" w:rsidRDefault="007B3754" w:rsidP="007B3754">
      <w:pPr>
        <w:spacing w:before="120" w:after="120"/>
        <w:jc w:val="both"/>
        <w:rPr>
          <w:rFonts w:eastAsia="SimSun"/>
          <w:bCs/>
          <w:i/>
          <w:iCs/>
        </w:rPr>
      </w:pPr>
      <w:r w:rsidRPr="0013427F">
        <w:rPr>
          <w:rFonts w:eastAsia="SimSun"/>
          <w:b/>
          <w:i/>
          <w:iCs/>
          <w:u w:val="single"/>
        </w:rPr>
        <w:t>Proposal 1</w:t>
      </w:r>
      <w:r w:rsidRPr="00EB5383">
        <w:rPr>
          <w:rFonts w:eastAsia="SimSun"/>
          <w:bCs/>
          <w:i/>
          <w:iCs/>
        </w:rPr>
        <w:t xml:space="preserve">: </w:t>
      </w:r>
      <w:r>
        <w:rPr>
          <w:rFonts w:eastAsia="SimSun"/>
          <w:bCs/>
          <w:i/>
          <w:iCs/>
        </w:rPr>
        <w:t>RAN2</w:t>
      </w:r>
      <w:r w:rsidR="00447929">
        <w:rPr>
          <w:rFonts w:eastAsia="SimSun"/>
          <w:bCs/>
          <w:i/>
          <w:iCs/>
        </w:rPr>
        <w:t xml:space="preserve"> to</w:t>
      </w:r>
      <w:r>
        <w:rPr>
          <w:rFonts w:eastAsia="SimSun"/>
          <w:bCs/>
          <w:i/>
          <w:iCs/>
        </w:rPr>
        <w:t xml:space="preserve"> consider the PWS solution </w:t>
      </w:r>
      <w:r w:rsidRPr="00085D24">
        <w:rPr>
          <w:rFonts w:eastAsia="SimSun"/>
          <w:bCs/>
          <w:i/>
          <w:iCs/>
        </w:rPr>
        <w:t>without</w:t>
      </w:r>
      <w:r>
        <w:rPr>
          <w:rFonts w:eastAsia="SimSun"/>
          <w:bCs/>
          <w:i/>
          <w:iCs/>
        </w:rPr>
        <w:t xml:space="preserve"> requiring</w:t>
      </w:r>
      <w:r w:rsidRPr="00085D24">
        <w:rPr>
          <w:rFonts w:eastAsia="SimSun"/>
          <w:bCs/>
          <w:i/>
          <w:iCs/>
        </w:rPr>
        <w:t xml:space="preserve"> RAN1 involvement</w:t>
      </w:r>
      <w:r>
        <w:rPr>
          <w:rFonts w:eastAsia="SimSun"/>
          <w:bCs/>
          <w:i/>
          <w:iCs/>
        </w:rPr>
        <w:t xml:space="preserve">. </w:t>
      </w:r>
    </w:p>
    <w:p w14:paraId="7228E888" w14:textId="77777777" w:rsidR="00E41AE7" w:rsidRDefault="00E41AE7" w:rsidP="00E41AE7">
      <w:pPr>
        <w:spacing w:before="120" w:after="120"/>
        <w:jc w:val="both"/>
        <w:rPr>
          <w:rFonts w:eastAsia="SimSun"/>
          <w:bCs/>
        </w:rPr>
      </w:pPr>
      <w:r w:rsidRPr="00CB70CA">
        <w:rPr>
          <w:rFonts w:eastAsia="SimSun"/>
          <w:b/>
          <w:i/>
          <w:iCs/>
          <w:u w:val="single"/>
        </w:rPr>
        <w:t xml:space="preserve">Proposal </w:t>
      </w:r>
      <w:r>
        <w:rPr>
          <w:rFonts w:eastAsia="SimSun"/>
          <w:b/>
          <w:i/>
          <w:iCs/>
          <w:u w:val="single"/>
        </w:rPr>
        <w:t>2</w:t>
      </w:r>
      <w:r w:rsidRPr="00EB5383">
        <w:rPr>
          <w:rFonts w:eastAsia="SimSun"/>
          <w:bCs/>
          <w:i/>
          <w:iCs/>
        </w:rPr>
        <w:t>:</w:t>
      </w:r>
      <w:r>
        <w:rPr>
          <w:rFonts w:eastAsia="SimSun" w:hint="eastAsia"/>
          <w:bCs/>
          <w:i/>
          <w:iCs/>
        </w:rPr>
        <w:t xml:space="preserve"> Update </w:t>
      </w:r>
      <w:r>
        <w:rPr>
          <w:rFonts w:eastAsia="SimSun"/>
          <w:bCs/>
          <w:i/>
          <w:iCs/>
        </w:rPr>
        <w:t>the uplink capacity enhancement objective as the following</w:t>
      </w:r>
    </w:p>
    <w:p w14:paraId="266D9155" w14:textId="77777777" w:rsidR="00E41AE7" w:rsidRPr="00303883" w:rsidRDefault="00E41AE7" w:rsidP="00E41AE7">
      <w:pPr>
        <w:numPr>
          <w:ilvl w:val="1"/>
          <w:numId w:val="47"/>
        </w:numPr>
        <w:overflowPunct w:val="0"/>
        <w:autoSpaceDE w:val="0"/>
        <w:autoSpaceDN w:val="0"/>
        <w:adjustRightInd w:val="0"/>
        <w:textAlignment w:val="baseline"/>
        <w:rPr>
          <w:bCs/>
          <w:i/>
          <w:iCs/>
        </w:rPr>
      </w:pPr>
      <w:r w:rsidRPr="00303883">
        <w:rPr>
          <w:bCs/>
          <w:i/>
          <w:iCs/>
        </w:rPr>
        <w:t xml:space="preserve">Study then </w:t>
      </w:r>
      <w:proofErr w:type="gramStart"/>
      <w:r w:rsidRPr="00303883">
        <w:rPr>
          <w:bCs/>
          <w:i/>
          <w:iCs/>
        </w:rPr>
        <w:t>specify</w:t>
      </w:r>
      <w:proofErr w:type="gramEnd"/>
      <w:r w:rsidRPr="00303883">
        <w:rPr>
          <w:bCs/>
          <w:i/>
          <w:iCs/>
        </w:rPr>
        <w:t xml:space="preserve">, if beneficial, enhancements to enable multiplexing of multiple UEs (e.g. up to the min of 4 and the maximum allowed by the existing UL and DL </w:t>
      </w:r>
      <w:proofErr w:type="spellStart"/>
      <w:r w:rsidRPr="00303883">
        <w:rPr>
          <w:bCs/>
          <w:i/>
          <w:iCs/>
        </w:rPr>
        <w:t>signalling</w:t>
      </w:r>
      <w:proofErr w:type="spellEnd"/>
      <w:r w:rsidRPr="00303883">
        <w:rPr>
          <w:bCs/>
          <w:i/>
          <w:iCs/>
        </w:rPr>
        <w:t xml:space="preserve">) in a single 3.75 kHz or 15 kHz subcarrier via orthogonal cover codes (OCC) for NPUSCH format 1 </w:t>
      </w:r>
      <w:r w:rsidRPr="00303883">
        <w:rPr>
          <w:bCs/>
          <w:i/>
          <w:iCs/>
          <w:strike/>
        </w:rPr>
        <w:t>and NPRACH</w:t>
      </w:r>
      <w:r w:rsidRPr="00303883">
        <w:rPr>
          <w:bCs/>
          <w:i/>
          <w:iCs/>
        </w:rPr>
        <w:t xml:space="preserve"> [RAN1, RAN2, RAN4]</w:t>
      </w:r>
    </w:p>
    <w:p w14:paraId="05D2D604" w14:textId="75530120" w:rsidR="009750A8" w:rsidRPr="00336821" w:rsidRDefault="009750A8" w:rsidP="009750A8">
      <w:pPr>
        <w:pStyle w:val="Heading1"/>
        <w:rPr>
          <w:sz w:val="32"/>
          <w:szCs w:val="32"/>
        </w:rPr>
      </w:pPr>
      <w:r w:rsidRPr="00336821">
        <w:rPr>
          <w:sz w:val="32"/>
          <w:szCs w:val="32"/>
        </w:rPr>
        <w:t>Reference</w:t>
      </w:r>
    </w:p>
    <w:p w14:paraId="72475C0B" w14:textId="5C849769" w:rsidR="00947E6A" w:rsidRDefault="00947E6A" w:rsidP="00947E6A">
      <w:pPr>
        <w:pStyle w:val="BodyText"/>
        <w:numPr>
          <w:ilvl w:val="0"/>
          <w:numId w:val="2"/>
        </w:numPr>
        <w:tabs>
          <w:tab w:val="left" w:pos="420"/>
        </w:tabs>
        <w:spacing w:before="120"/>
      </w:pPr>
      <w:bookmarkStart w:id="16" w:name="_Ref167876346"/>
      <w:bookmarkStart w:id="17" w:name="_Ref99716514"/>
      <w:bookmarkStart w:id="18" w:name="_Ref46220695"/>
      <w:bookmarkStart w:id="19" w:name="_Ref100217924"/>
      <w:bookmarkStart w:id="20" w:name="_Ref125446889"/>
      <w:bookmarkEnd w:id="0"/>
      <w:r w:rsidRPr="00947E6A">
        <w:t>RP-23</w:t>
      </w:r>
      <w:r w:rsidR="009065FB">
        <w:t>407</w:t>
      </w:r>
      <w:r w:rsidR="00EF3585">
        <w:t>7</w:t>
      </w:r>
      <w:r w:rsidRPr="00947E6A">
        <w:t xml:space="preserve">, “New WI: </w:t>
      </w:r>
      <w:r w:rsidR="009065FB">
        <w:t>Non-Terrestrial Networks (</w:t>
      </w:r>
      <w:r w:rsidRPr="00947E6A">
        <w:t>NTN</w:t>
      </w:r>
      <w:r w:rsidR="009065FB">
        <w:t xml:space="preserve">) for </w:t>
      </w:r>
      <w:r w:rsidR="00EF3585">
        <w:t>Internet of Things (IoT)</w:t>
      </w:r>
      <w:r w:rsidR="009065FB">
        <w:t xml:space="preserve"> Phase 3</w:t>
      </w:r>
      <w:r w:rsidRPr="00947E6A">
        <w:t>”</w:t>
      </w:r>
      <w:r w:rsidR="00EF3585">
        <w:t>,</w:t>
      </w:r>
      <w:r w:rsidRPr="00947E6A">
        <w:t xml:space="preserve"> Dec. 202</w:t>
      </w:r>
      <w:r w:rsidR="009065FB">
        <w:t>3</w:t>
      </w:r>
      <w:r w:rsidRPr="00947E6A">
        <w:t>.</w:t>
      </w:r>
      <w:bookmarkEnd w:id="16"/>
      <w:r w:rsidRPr="00947E6A">
        <w:t xml:space="preserve"> </w:t>
      </w:r>
      <w:bookmarkEnd w:id="17"/>
      <w:bookmarkEnd w:id="18"/>
      <w:bookmarkEnd w:id="19"/>
    </w:p>
    <w:p w14:paraId="655ED9C9" w14:textId="65BDC8E5" w:rsidR="0023673F" w:rsidRDefault="0023673F" w:rsidP="0023673F">
      <w:pPr>
        <w:pStyle w:val="BodyText"/>
        <w:numPr>
          <w:ilvl w:val="0"/>
          <w:numId w:val="2"/>
        </w:numPr>
        <w:tabs>
          <w:tab w:val="left" w:pos="420"/>
        </w:tabs>
        <w:spacing w:before="120"/>
      </w:pPr>
      <w:bookmarkStart w:id="21" w:name="_Ref144202990"/>
      <w:r>
        <w:t>RP-24</w:t>
      </w:r>
      <w:r w:rsidR="00EF3585">
        <w:t>2397</w:t>
      </w:r>
      <w:r>
        <w:t>, “</w:t>
      </w:r>
      <w:bookmarkStart w:id="22" w:name="OLE_LINK11"/>
      <w:bookmarkStart w:id="23" w:name="OLE_LINK12"/>
      <w:r w:rsidR="00EF3585" w:rsidRPr="00EF3585">
        <w:rPr>
          <w:bCs/>
          <w:lang w:val="en-GB"/>
        </w:rPr>
        <w:t xml:space="preserve">Revised </w:t>
      </w:r>
      <w:bookmarkEnd w:id="22"/>
      <w:r w:rsidR="00EF3585" w:rsidRPr="00EF3585">
        <w:rPr>
          <w:bCs/>
          <w:lang w:val="en-GB"/>
        </w:rPr>
        <w:t xml:space="preserve">WID on </w:t>
      </w:r>
      <w:bookmarkStart w:id="24" w:name="OLE_LINK17"/>
      <w:r w:rsidR="00EF3585" w:rsidRPr="00EF3585">
        <w:rPr>
          <w:bCs/>
          <w:lang w:val="en-GB"/>
        </w:rPr>
        <w:t>Non-Terrestrial Networks (NTN) for Internet of Things (IoT) Phase 3</w:t>
      </w:r>
      <w:bookmarkEnd w:id="23"/>
      <w:bookmarkEnd w:id="24"/>
      <w:r>
        <w:t>”</w:t>
      </w:r>
      <w:r w:rsidR="00EF3585">
        <w:t>,</w:t>
      </w:r>
      <w:r>
        <w:t xml:space="preserve"> Sep. 2024.</w:t>
      </w:r>
    </w:p>
    <w:p w14:paraId="7695CD6C" w14:textId="51A0F2CC" w:rsidR="00D93328" w:rsidRPr="00D93328" w:rsidRDefault="00D93328" w:rsidP="0023673F">
      <w:pPr>
        <w:pStyle w:val="BodyText"/>
        <w:numPr>
          <w:ilvl w:val="0"/>
          <w:numId w:val="2"/>
        </w:numPr>
        <w:tabs>
          <w:tab w:val="left" w:pos="420"/>
        </w:tabs>
        <w:spacing w:before="120"/>
        <w:jc w:val="both"/>
      </w:pPr>
      <w:bookmarkStart w:id="25" w:name="_Ref120618942"/>
      <w:bookmarkStart w:id="26" w:name="_Ref112833471"/>
      <w:bookmarkStart w:id="27" w:name="_Ref135492835"/>
      <w:bookmarkEnd w:id="20"/>
      <w:bookmarkEnd w:id="21"/>
      <w:r w:rsidRPr="00D93328">
        <w:rPr>
          <w:lang w:val="en-GB"/>
        </w:rPr>
        <w:t>R1-2500009</w:t>
      </w:r>
      <w:r>
        <w:rPr>
          <w:lang w:val="en-GB"/>
        </w:rPr>
        <w:t>, “</w:t>
      </w:r>
      <w:r>
        <w:rPr>
          <w:lang w:eastAsia="x-none"/>
        </w:rPr>
        <w:t>LS on PWS support in RRC_CONNECTED for NB-IoT NTN</w:t>
      </w:r>
      <w:r>
        <w:rPr>
          <w:lang w:val="en-GB"/>
        </w:rPr>
        <w:t xml:space="preserve">”, RAN2, </w:t>
      </w:r>
      <w:proofErr w:type="spellStart"/>
      <w:r>
        <w:rPr>
          <w:lang w:val="en-GB"/>
        </w:rPr>
        <w:t>InterDigital</w:t>
      </w:r>
      <w:proofErr w:type="spellEnd"/>
      <w:r>
        <w:rPr>
          <w:lang w:val="en-GB"/>
        </w:rPr>
        <w:t>, Feb. 2025</w:t>
      </w:r>
    </w:p>
    <w:p w14:paraId="7C4D153B" w14:textId="09F7E7B4" w:rsidR="00D93328" w:rsidRDefault="00D93328" w:rsidP="0023673F">
      <w:pPr>
        <w:pStyle w:val="BodyText"/>
        <w:numPr>
          <w:ilvl w:val="0"/>
          <w:numId w:val="2"/>
        </w:numPr>
        <w:tabs>
          <w:tab w:val="left" w:pos="420"/>
        </w:tabs>
        <w:spacing w:before="120"/>
        <w:jc w:val="both"/>
      </w:pPr>
      <w:r w:rsidRPr="00624C25">
        <w:rPr>
          <w:lang w:eastAsia="x-none"/>
        </w:rPr>
        <w:t>R1-250161</w:t>
      </w:r>
      <w:r>
        <w:rPr>
          <w:lang w:eastAsia="x-none"/>
        </w:rPr>
        <w:t>3, “</w:t>
      </w:r>
      <w:r w:rsidRPr="00D93328">
        <w:rPr>
          <w:bCs/>
          <w:lang w:val="en-GB" w:eastAsia="x-none"/>
        </w:rPr>
        <w:t>Reply LS on PWS support in RRC_CONNECTED for NB-IoT NTN</w:t>
      </w:r>
      <w:r>
        <w:rPr>
          <w:lang w:eastAsia="x-none"/>
        </w:rPr>
        <w:t>”, RAN1, Feb. 2025</w:t>
      </w:r>
    </w:p>
    <w:bookmarkEnd w:id="25"/>
    <w:bookmarkEnd w:id="26"/>
    <w:bookmarkEnd w:id="27"/>
    <w:p w14:paraId="2EFF8D48" w14:textId="586645CB" w:rsidR="00CB70CA" w:rsidRPr="00770CF1" w:rsidRDefault="00CB70CA" w:rsidP="001940E7">
      <w:pPr>
        <w:pStyle w:val="BodyText"/>
        <w:spacing w:before="120"/>
        <w:ind w:left="420"/>
        <w:jc w:val="both"/>
        <w:rPr>
          <w:b/>
        </w:rPr>
      </w:pPr>
    </w:p>
    <w:sectPr w:rsidR="00CB70CA" w:rsidRPr="00770CF1"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5A78" w14:textId="77777777" w:rsidR="00DE31F1" w:rsidRDefault="00DE31F1">
      <w:r>
        <w:separator/>
      </w:r>
    </w:p>
  </w:endnote>
  <w:endnote w:type="continuationSeparator" w:id="0">
    <w:p w14:paraId="7EE08668" w14:textId="77777777" w:rsidR="00DE31F1" w:rsidRDefault="00DE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B33C" w14:textId="77777777" w:rsidR="000310E3"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738AC" w14:textId="77777777" w:rsidR="00DE31F1" w:rsidRDefault="00DE31F1">
      <w:r>
        <w:separator/>
      </w:r>
    </w:p>
  </w:footnote>
  <w:footnote w:type="continuationSeparator" w:id="0">
    <w:p w14:paraId="775C78CE" w14:textId="77777777" w:rsidR="00DE31F1" w:rsidRDefault="00DE3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4B704C"/>
    <w:multiLevelType w:val="multilevel"/>
    <w:tmpl w:val="9AEE2A50"/>
    <w:styleLink w:val="CurrentList12"/>
    <w:lvl w:ilvl="0">
      <w:start w:val="5"/>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E74379"/>
    <w:multiLevelType w:val="hybridMultilevel"/>
    <w:tmpl w:val="C598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3D5CB7"/>
    <w:multiLevelType w:val="multilevel"/>
    <w:tmpl w:val="D66A35A8"/>
    <w:styleLink w:val="CurrentList1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537C9D"/>
    <w:multiLevelType w:val="hybridMultilevel"/>
    <w:tmpl w:val="39B68DD4"/>
    <w:lvl w:ilvl="0" w:tplc="A17C7D52">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2912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E4F49B2"/>
    <w:multiLevelType w:val="multilevel"/>
    <w:tmpl w:val="18A6FC08"/>
    <w:styleLink w:val="CurrentList1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0412C1"/>
    <w:multiLevelType w:val="hybridMultilevel"/>
    <w:tmpl w:val="FFC4B238"/>
    <w:lvl w:ilvl="0" w:tplc="04090001">
      <w:start w:val="1"/>
      <w:numFmt w:val="bullet"/>
      <w:lvlText w:val=""/>
      <w:lvlJc w:val="left"/>
      <w:pPr>
        <w:ind w:left="1159" w:hanging="36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B27C69"/>
    <w:multiLevelType w:val="hybridMultilevel"/>
    <w:tmpl w:val="18A6FC0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5E92F58"/>
    <w:multiLevelType w:val="hybridMultilevel"/>
    <w:tmpl w:val="0B96E87C"/>
    <w:lvl w:ilvl="0" w:tplc="994C7D20">
      <w:start w:val="1"/>
      <w:numFmt w:val="bullet"/>
      <w:lvlText w:val="•"/>
      <w:lvlJc w:val="left"/>
      <w:pPr>
        <w:tabs>
          <w:tab w:val="num" w:pos="360"/>
        </w:tabs>
        <w:ind w:left="360" w:hanging="360"/>
      </w:pPr>
      <w:rPr>
        <w:rFonts w:ascii="Arial" w:hAnsi="Arial" w:hint="default"/>
      </w:rPr>
    </w:lvl>
    <w:lvl w:ilvl="1" w:tplc="BA049C2C">
      <w:numFmt w:val="bullet"/>
      <w:lvlText w:val="–"/>
      <w:lvlJc w:val="left"/>
      <w:pPr>
        <w:tabs>
          <w:tab w:val="num" w:pos="1080"/>
        </w:tabs>
        <w:ind w:left="1080" w:hanging="360"/>
      </w:pPr>
      <w:rPr>
        <w:rFonts w:ascii="Arial" w:hAnsi="Arial" w:hint="default"/>
      </w:rPr>
    </w:lvl>
    <w:lvl w:ilvl="2" w:tplc="F06E4662">
      <w:numFmt w:val="bullet"/>
      <w:lvlText w:val="•"/>
      <w:lvlJc w:val="left"/>
      <w:pPr>
        <w:tabs>
          <w:tab w:val="num" w:pos="1800"/>
        </w:tabs>
        <w:ind w:left="1800" w:hanging="360"/>
      </w:pPr>
      <w:rPr>
        <w:rFonts w:ascii="Arial" w:hAnsi="Arial" w:hint="default"/>
      </w:rPr>
    </w:lvl>
    <w:lvl w:ilvl="3" w:tplc="A864A9D4" w:tentative="1">
      <w:start w:val="1"/>
      <w:numFmt w:val="bullet"/>
      <w:lvlText w:val="•"/>
      <w:lvlJc w:val="left"/>
      <w:pPr>
        <w:tabs>
          <w:tab w:val="num" w:pos="2520"/>
        </w:tabs>
        <w:ind w:left="2520" w:hanging="360"/>
      </w:pPr>
      <w:rPr>
        <w:rFonts w:ascii="Arial" w:hAnsi="Arial" w:hint="default"/>
      </w:rPr>
    </w:lvl>
    <w:lvl w:ilvl="4" w:tplc="B204D3F0" w:tentative="1">
      <w:start w:val="1"/>
      <w:numFmt w:val="bullet"/>
      <w:lvlText w:val="•"/>
      <w:lvlJc w:val="left"/>
      <w:pPr>
        <w:tabs>
          <w:tab w:val="num" w:pos="3240"/>
        </w:tabs>
        <w:ind w:left="3240" w:hanging="360"/>
      </w:pPr>
      <w:rPr>
        <w:rFonts w:ascii="Arial" w:hAnsi="Arial" w:hint="default"/>
      </w:rPr>
    </w:lvl>
    <w:lvl w:ilvl="5" w:tplc="451CD242" w:tentative="1">
      <w:start w:val="1"/>
      <w:numFmt w:val="bullet"/>
      <w:lvlText w:val="•"/>
      <w:lvlJc w:val="left"/>
      <w:pPr>
        <w:tabs>
          <w:tab w:val="num" w:pos="3960"/>
        </w:tabs>
        <w:ind w:left="3960" w:hanging="360"/>
      </w:pPr>
      <w:rPr>
        <w:rFonts w:ascii="Arial" w:hAnsi="Arial" w:hint="default"/>
      </w:rPr>
    </w:lvl>
    <w:lvl w:ilvl="6" w:tplc="EB4C60FE" w:tentative="1">
      <w:start w:val="1"/>
      <w:numFmt w:val="bullet"/>
      <w:lvlText w:val="•"/>
      <w:lvlJc w:val="left"/>
      <w:pPr>
        <w:tabs>
          <w:tab w:val="num" w:pos="4680"/>
        </w:tabs>
        <w:ind w:left="4680" w:hanging="360"/>
      </w:pPr>
      <w:rPr>
        <w:rFonts w:ascii="Arial" w:hAnsi="Arial" w:hint="default"/>
      </w:rPr>
    </w:lvl>
    <w:lvl w:ilvl="7" w:tplc="5F2687BC" w:tentative="1">
      <w:start w:val="1"/>
      <w:numFmt w:val="bullet"/>
      <w:lvlText w:val="•"/>
      <w:lvlJc w:val="left"/>
      <w:pPr>
        <w:tabs>
          <w:tab w:val="num" w:pos="5400"/>
        </w:tabs>
        <w:ind w:left="5400" w:hanging="360"/>
      </w:pPr>
      <w:rPr>
        <w:rFonts w:ascii="Arial" w:hAnsi="Arial" w:hint="default"/>
      </w:rPr>
    </w:lvl>
    <w:lvl w:ilvl="8" w:tplc="9FC0F33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1C08BE2C"/>
    <w:lvl w:ilvl="0" w:tplc="04090001">
      <w:start w:val="1"/>
      <w:numFmt w:val="bullet"/>
      <w:lvlText w:val=""/>
      <w:lvlJc w:val="left"/>
      <w:pPr>
        <w:ind w:left="360" w:hanging="36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4"/>
  </w:num>
  <w:num w:numId="2" w16cid:durableId="1866401177">
    <w:abstractNumId w:val="44"/>
  </w:num>
  <w:num w:numId="3" w16cid:durableId="1833108178">
    <w:abstractNumId w:val="25"/>
  </w:num>
  <w:num w:numId="4" w16cid:durableId="159855059">
    <w:abstractNumId w:val="33"/>
  </w:num>
  <w:num w:numId="5" w16cid:durableId="1334070021">
    <w:abstractNumId w:val="23"/>
  </w:num>
  <w:num w:numId="6" w16cid:durableId="207768796">
    <w:abstractNumId w:val="29"/>
  </w:num>
  <w:num w:numId="7" w16cid:durableId="1745489868">
    <w:abstractNumId w:val="5"/>
  </w:num>
  <w:num w:numId="8" w16cid:durableId="1044601574">
    <w:abstractNumId w:val="20"/>
  </w:num>
  <w:num w:numId="9" w16cid:durableId="995035241">
    <w:abstractNumId w:val="9"/>
  </w:num>
  <w:num w:numId="10" w16cid:durableId="1709187424">
    <w:abstractNumId w:val="38"/>
  </w:num>
  <w:num w:numId="11" w16cid:durableId="1980842027">
    <w:abstractNumId w:val="39"/>
  </w:num>
  <w:num w:numId="12" w16cid:durableId="665135875">
    <w:abstractNumId w:val="19"/>
  </w:num>
  <w:num w:numId="13" w16cid:durableId="457649351">
    <w:abstractNumId w:val="32"/>
  </w:num>
  <w:num w:numId="14" w16cid:durableId="431320545">
    <w:abstractNumId w:val="35"/>
  </w:num>
  <w:num w:numId="15" w16cid:durableId="1704673092">
    <w:abstractNumId w:val="21"/>
  </w:num>
  <w:num w:numId="16" w16cid:durableId="1065301627">
    <w:abstractNumId w:val="30"/>
  </w:num>
  <w:num w:numId="17" w16cid:durableId="96214924">
    <w:abstractNumId w:val="37"/>
  </w:num>
  <w:num w:numId="18" w16cid:durableId="835455532">
    <w:abstractNumId w:val="3"/>
  </w:num>
  <w:num w:numId="19" w16cid:durableId="118110970">
    <w:abstractNumId w:val="17"/>
  </w:num>
  <w:num w:numId="20" w16cid:durableId="1411267409">
    <w:abstractNumId w:val="11"/>
  </w:num>
  <w:num w:numId="21" w16cid:durableId="1672677529">
    <w:abstractNumId w:val="34"/>
  </w:num>
  <w:num w:numId="22" w16cid:durableId="262228399">
    <w:abstractNumId w:val="2"/>
  </w:num>
  <w:num w:numId="23" w16cid:durableId="500967155">
    <w:abstractNumId w:val="4"/>
  </w:num>
  <w:num w:numId="24" w16cid:durableId="468089641">
    <w:abstractNumId w:val="4"/>
  </w:num>
  <w:num w:numId="25" w16cid:durableId="1853642346">
    <w:abstractNumId w:val="26"/>
  </w:num>
  <w:num w:numId="26" w16cid:durableId="1429816755">
    <w:abstractNumId w:val="8"/>
  </w:num>
  <w:num w:numId="27" w16cid:durableId="1756433696">
    <w:abstractNumId w:val="1"/>
  </w:num>
  <w:num w:numId="28" w16cid:durableId="1487895967">
    <w:abstractNumId w:val="36"/>
  </w:num>
  <w:num w:numId="29" w16cid:durableId="729302203">
    <w:abstractNumId w:val="41"/>
  </w:num>
  <w:num w:numId="30" w16cid:durableId="1056853230">
    <w:abstractNumId w:val="6"/>
  </w:num>
  <w:num w:numId="31" w16cid:durableId="2121024802">
    <w:abstractNumId w:val="43"/>
  </w:num>
  <w:num w:numId="32" w16cid:durableId="571158228">
    <w:abstractNumId w:val="16"/>
  </w:num>
  <w:num w:numId="33" w16cid:durableId="207839896">
    <w:abstractNumId w:val="40"/>
  </w:num>
  <w:num w:numId="34" w16cid:durableId="1625229053">
    <w:abstractNumId w:val="22"/>
  </w:num>
  <w:num w:numId="35" w16cid:durableId="2128425075">
    <w:abstractNumId w:val="28"/>
  </w:num>
  <w:num w:numId="36" w16cid:durableId="608315584">
    <w:abstractNumId w:val="14"/>
  </w:num>
  <w:num w:numId="37" w16cid:durableId="530387770">
    <w:abstractNumId w:val="42"/>
  </w:num>
  <w:num w:numId="38" w16cid:durableId="902332123">
    <w:abstractNumId w:val="31"/>
  </w:num>
  <w:num w:numId="39" w16cid:durableId="1787892700">
    <w:abstractNumId w:val="10"/>
  </w:num>
  <w:num w:numId="40" w16cid:durableId="1737319522">
    <w:abstractNumId w:val="15"/>
  </w:num>
  <w:num w:numId="41" w16cid:durableId="1057633465">
    <w:abstractNumId w:val="0"/>
  </w:num>
  <w:num w:numId="42" w16cid:durableId="1559897753">
    <w:abstractNumId w:val="7"/>
  </w:num>
  <w:num w:numId="43" w16cid:durableId="979652298">
    <w:abstractNumId w:val="27"/>
  </w:num>
  <w:num w:numId="44" w16cid:durableId="340620260">
    <w:abstractNumId w:val="12"/>
  </w:num>
  <w:num w:numId="45" w16cid:durableId="1263688658">
    <w:abstractNumId w:val="13"/>
  </w:num>
  <w:num w:numId="46" w16cid:durableId="600380691">
    <w:abstractNumId w:val="18"/>
  </w:num>
  <w:num w:numId="47" w16cid:durableId="219052214">
    <w:abstractNumId w:val="24"/>
  </w:num>
  <w:num w:numId="48" w16cid:durableId="17367326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272A1"/>
    <w:rsid w:val="000310E3"/>
    <w:rsid w:val="00031A2C"/>
    <w:rsid w:val="00033843"/>
    <w:rsid w:val="00063B21"/>
    <w:rsid w:val="000851A3"/>
    <w:rsid w:val="00085D24"/>
    <w:rsid w:val="00087479"/>
    <w:rsid w:val="00087B75"/>
    <w:rsid w:val="000A0EBB"/>
    <w:rsid w:val="000A346F"/>
    <w:rsid w:val="000A3D82"/>
    <w:rsid w:val="000A6691"/>
    <w:rsid w:val="000D62D0"/>
    <w:rsid w:val="000E20DA"/>
    <w:rsid w:val="000E27B4"/>
    <w:rsid w:val="000E4FE8"/>
    <w:rsid w:val="000E7662"/>
    <w:rsid w:val="0010494E"/>
    <w:rsid w:val="001054F7"/>
    <w:rsid w:val="00111481"/>
    <w:rsid w:val="00120B55"/>
    <w:rsid w:val="00127778"/>
    <w:rsid w:val="0013427F"/>
    <w:rsid w:val="00135C2B"/>
    <w:rsid w:val="00141444"/>
    <w:rsid w:val="001449E7"/>
    <w:rsid w:val="001460A0"/>
    <w:rsid w:val="0017027E"/>
    <w:rsid w:val="00173D51"/>
    <w:rsid w:val="0018437C"/>
    <w:rsid w:val="00186FF2"/>
    <w:rsid w:val="0018758A"/>
    <w:rsid w:val="00187BA5"/>
    <w:rsid w:val="0019324D"/>
    <w:rsid w:val="001940E7"/>
    <w:rsid w:val="001A753B"/>
    <w:rsid w:val="001C1C29"/>
    <w:rsid w:val="001D68F9"/>
    <w:rsid w:val="001E02D8"/>
    <w:rsid w:val="001E0387"/>
    <w:rsid w:val="001F24AC"/>
    <w:rsid w:val="001F64F1"/>
    <w:rsid w:val="002026A4"/>
    <w:rsid w:val="00210135"/>
    <w:rsid w:val="0021089C"/>
    <w:rsid w:val="00211B33"/>
    <w:rsid w:val="00233433"/>
    <w:rsid w:val="0023673F"/>
    <w:rsid w:val="0023728C"/>
    <w:rsid w:val="00237CD2"/>
    <w:rsid w:val="00273768"/>
    <w:rsid w:val="002822F7"/>
    <w:rsid w:val="00284743"/>
    <w:rsid w:val="002907B5"/>
    <w:rsid w:val="0029086C"/>
    <w:rsid w:val="002914D5"/>
    <w:rsid w:val="00292988"/>
    <w:rsid w:val="00295FFB"/>
    <w:rsid w:val="002A4A51"/>
    <w:rsid w:val="002B72E8"/>
    <w:rsid w:val="002C0EF6"/>
    <w:rsid w:val="002C1A9D"/>
    <w:rsid w:val="002C2D3E"/>
    <w:rsid w:val="002C777F"/>
    <w:rsid w:val="002D0B7C"/>
    <w:rsid w:val="002E24D3"/>
    <w:rsid w:val="002E4C8E"/>
    <w:rsid w:val="002E65E5"/>
    <w:rsid w:val="002E6CE6"/>
    <w:rsid w:val="002E7516"/>
    <w:rsid w:val="002F34D9"/>
    <w:rsid w:val="002F6CEA"/>
    <w:rsid w:val="00300BAD"/>
    <w:rsid w:val="0030198F"/>
    <w:rsid w:val="00303622"/>
    <w:rsid w:val="00303883"/>
    <w:rsid w:val="00324356"/>
    <w:rsid w:val="00331A2E"/>
    <w:rsid w:val="0033498A"/>
    <w:rsid w:val="00340FC1"/>
    <w:rsid w:val="00346315"/>
    <w:rsid w:val="00354549"/>
    <w:rsid w:val="003922D5"/>
    <w:rsid w:val="003B4145"/>
    <w:rsid w:val="003C2171"/>
    <w:rsid w:val="003C33D7"/>
    <w:rsid w:val="003C3548"/>
    <w:rsid w:val="003C6BB6"/>
    <w:rsid w:val="003C7276"/>
    <w:rsid w:val="003C7E82"/>
    <w:rsid w:val="003D34E8"/>
    <w:rsid w:val="003D51E2"/>
    <w:rsid w:val="003E060B"/>
    <w:rsid w:val="003E2959"/>
    <w:rsid w:val="003E4D6F"/>
    <w:rsid w:val="003F405C"/>
    <w:rsid w:val="003F6233"/>
    <w:rsid w:val="00447929"/>
    <w:rsid w:val="00450974"/>
    <w:rsid w:val="00452A64"/>
    <w:rsid w:val="00477E17"/>
    <w:rsid w:val="0049458D"/>
    <w:rsid w:val="00495FE4"/>
    <w:rsid w:val="004B516A"/>
    <w:rsid w:val="004B6918"/>
    <w:rsid w:val="004B74EB"/>
    <w:rsid w:val="004C73A7"/>
    <w:rsid w:val="004E02BD"/>
    <w:rsid w:val="004E5B36"/>
    <w:rsid w:val="004F0CFB"/>
    <w:rsid w:val="004F3429"/>
    <w:rsid w:val="004F7E91"/>
    <w:rsid w:val="00506F19"/>
    <w:rsid w:val="00517608"/>
    <w:rsid w:val="0052440F"/>
    <w:rsid w:val="0052500C"/>
    <w:rsid w:val="00550461"/>
    <w:rsid w:val="005532E0"/>
    <w:rsid w:val="00555387"/>
    <w:rsid w:val="005602D7"/>
    <w:rsid w:val="00567678"/>
    <w:rsid w:val="00567EDE"/>
    <w:rsid w:val="00587CF9"/>
    <w:rsid w:val="00590C70"/>
    <w:rsid w:val="005A1565"/>
    <w:rsid w:val="005B3FCD"/>
    <w:rsid w:val="005B48DD"/>
    <w:rsid w:val="005B69E7"/>
    <w:rsid w:val="005E4429"/>
    <w:rsid w:val="005F1AE3"/>
    <w:rsid w:val="005F4111"/>
    <w:rsid w:val="00603DE2"/>
    <w:rsid w:val="00606058"/>
    <w:rsid w:val="00607AFA"/>
    <w:rsid w:val="00610642"/>
    <w:rsid w:val="00614842"/>
    <w:rsid w:val="006252D3"/>
    <w:rsid w:val="0062681A"/>
    <w:rsid w:val="006357FF"/>
    <w:rsid w:val="00641DE9"/>
    <w:rsid w:val="006602ED"/>
    <w:rsid w:val="00660E12"/>
    <w:rsid w:val="006643C2"/>
    <w:rsid w:val="00681AAC"/>
    <w:rsid w:val="00686944"/>
    <w:rsid w:val="006A3762"/>
    <w:rsid w:val="006A4A4A"/>
    <w:rsid w:val="006A6FA9"/>
    <w:rsid w:val="006B1CEF"/>
    <w:rsid w:val="006B4DC4"/>
    <w:rsid w:val="006B5151"/>
    <w:rsid w:val="006B7144"/>
    <w:rsid w:val="006C3776"/>
    <w:rsid w:val="006C6ECB"/>
    <w:rsid w:val="006E794B"/>
    <w:rsid w:val="007052A7"/>
    <w:rsid w:val="0071146C"/>
    <w:rsid w:val="00734162"/>
    <w:rsid w:val="00737437"/>
    <w:rsid w:val="00741DF2"/>
    <w:rsid w:val="00750227"/>
    <w:rsid w:val="00753DD0"/>
    <w:rsid w:val="00755FDF"/>
    <w:rsid w:val="007573D8"/>
    <w:rsid w:val="007609A0"/>
    <w:rsid w:val="007657C6"/>
    <w:rsid w:val="00766628"/>
    <w:rsid w:val="00770389"/>
    <w:rsid w:val="00770CF1"/>
    <w:rsid w:val="007766EC"/>
    <w:rsid w:val="00791A47"/>
    <w:rsid w:val="007A127E"/>
    <w:rsid w:val="007A3B5A"/>
    <w:rsid w:val="007A4036"/>
    <w:rsid w:val="007A4E41"/>
    <w:rsid w:val="007B15B3"/>
    <w:rsid w:val="007B3754"/>
    <w:rsid w:val="007B6AA7"/>
    <w:rsid w:val="007B6F87"/>
    <w:rsid w:val="007C08A0"/>
    <w:rsid w:val="007C12D9"/>
    <w:rsid w:val="007C1A63"/>
    <w:rsid w:val="007C31DE"/>
    <w:rsid w:val="007E04DC"/>
    <w:rsid w:val="007E3030"/>
    <w:rsid w:val="007F1490"/>
    <w:rsid w:val="007F4FB9"/>
    <w:rsid w:val="007F6755"/>
    <w:rsid w:val="008225E1"/>
    <w:rsid w:val="0082536F"/>
    <w:rsid w:val="00830B0B"/>
    <w:rsid w:val="00833524"/>
    <w:rsid w:val="008338AA"/>
    <w:rsid w:val="0084327E"/>
    <w:rsid w:val="00854074"/>
    <w:rsid w:val="008545F7"/>
    <w:rsid w:val="00856616"/>
    <w:rsid w:val="00863835"/>
    <w:rsid w:val="008673B6"/>
    <w:rsid w:val="0087014F"/>
    <w:rsid w:val="00870358"/>
    <w:rsid w:val="00885F55"/>
    <w:rsid w:val="0088680D"/>
    <w:rsid w:val="008A5618"/>
    <w:rsid w:val="008B157F"/>
    <w:rsid w:val="008C5CC5"/>
    <w:rsid w:val="008C73BB"/>
    <w:rsid w:val="008D4284"/>
    <w:rsid w:val="008F06A6"/>
    <w:rsid w:val="008F12B4"/>
    <w:rsid w:val="009065FB"/>
    <w:rsid w:val="00923C8F"/>
    <w:rsid w:val="009369AC"/>
    <w:rsid w:val="0094091B"/>
    <w:rsid w:val="0094410A"/>
    <w:rsid w:val="00947E6A"/>
    <w:rsid w:val="009750A8"/>
    <w:rsid w:val="00991CE9"/>
    <w:rsid w:val="009A0AA6"/>
    <w:rsid w:val="009A272B"/>
    <w:rsid w:val="009C7265"/>
    <w:rsid w:val="009E640C"/>
    <w:rsid w:val="009F3C3B"/>
    <w:rsid w:val="009F4C67"/>
    <w:rsid w:val="00A16497"/>
    <w:rsid w:val="00A22D3B"/>
    <w:rsid w:val="00A2505D"/>
    <w:rsid w:val="00A3271C"/>
    <w:rsid w:val="00A35165"/>
    <w:rsid w:val="00A43281"/>
    <w:rsid w:val="00A47991"/>
    <w:rsid w:val="00A55194"/>
    <w:rsid w:val="00A67AB7"/>
    <w:rsid w:val="00A77151"/>
    <w:rsid w:val="00A90F4F"/>
    <w:rsid w:val="00A914A6"/>
    <w:rsid w:val="00A9511E"/>
    <w:rsid w:val="00A95F7E"/>
    <w:rsid w:val="00AB1543"/>
    <w:rsid w:val="00AB4B73"/>
    <w:rsid w:val="00AC4D7E"/>
    <w:rsid w:val="00AC6853"/>
    <w:rsid w:val="00AC6DA5"/>
    <w:rsid w:val="00AD6444"/>
    <w:rsid w:val="00AF7020"/>
    <w:rsid w:val="00B04E6D"/>
    <w:rsid w:val="00B04F4C"/>
    <w:rsid w:val="00B11E0F"/>
    <w:rsid w:val="00B139C2"/>
    <w:rsid w:val="00B14804"/>
    <w:rsid w:val="00B151CE"/>
    <w:rsid w:val="00B17AF5"/>
    <w:rsid w:val="00B17B7D"/>
    <w:rsid w:val="00B21315"/>
    <w:rsid w:val="00B25B38"/>
    <w:rsid w:val="00B323DD"/>
    <w:rsid w:val="00B32A54"/>
    <w:rsid w:val="00B35136"/>
    <w:rsid w:val="00B428C0"/>
    <w:rsid w:val="00B42DFB"/>
    <w:rsid w:val="00B440E0"/>
    <w:rsid w:val="00B507D5"/>
    <w:rsid w:val="00B63ACA"/>
    <w:rsid w:val="00B63DDC"/>
    <w:rsid w:val="00B72180"/>
    <w:rsid w:val="00B76573"/>
    <w:rsid w:val="00B76C6D"/>
    <w:rsid w:val="00B869D7"/>
    <w:rsid w:val="00B94C62"/>
    <w:rsid w:val="00B95D85"/>
    <w:rsid w:val="00B96F37"/>
    <w:rsid w:val="00BA3282"/>
    <w:rsid w:val="00BB0BDC"/>
    <w:rsid w:val="00BB4EDB"/>
    <w:rsid w:val="00BB72D4"/>
    <w:rsid w:val="00BC6455"/>
    <w:rsid w:val="00BC770D"/>
    <w:rsid w:val="00BD5A1C"/>
    <w:rsid w:val="00BE6DCA"/>
    <w:rsid w:val="00BF0A84"/>
    <w:rsid w:val="00BF1574"/>
    <w:rsid w:val="00BF2763"/>
    <w:rsid w:val="00C043BD"/>
    <w:rsid w:val="00C11143"/>
    <w:rsid w:val="00C12E4B"/>
    <w:rsid w:val="00C16270"/>
    <w:rsid w:val="00C16964"/>
    <w:rsid w:val="00C170D0"/>
    <w:rsid w:val="00C206FD"/>
    <w:rsid w:val="00C4390D"/>
    <w:rsid w:val="00C52A33"/>
    <w:rsid w:val="00C57012"/>
    <w:rsid w:val="00C61774"/>
    <w:rsid w:val="00C65E84"/>
    <w:rsid w:val="00C660CF"/>
    <w:rsid w:val="00C70380"/>
    <w:rsid w:val="00C710FE"/>
    <w:rsid w:val="00C7195B"/>
    <w:rsid w:val="00C7669F"/>
    <w:rsid w:val="00C84419"/>
    <w:rsid w:val="00C950D0"/>
    <w:rsid w:val="00CB19C0"/>
    <w:rsid w:val="00CB70CA"/>
    <w:rsid w:val="00CC3530"/>
    <w:rsid w:val="00CD2AE5"/>
    <w:rsid w:val="00CE1B9B"/>
    <w:rsid w:val="00CE1E8F"/>
    <w:rsid w:val="00CE2970"/>
    <w:rsid w:val="00D00313"/>
    <w:rsid w:val="00D01505"/>
    <w:rsid w:val="00D0198B"/>
    <w:rsid w:val="00D0362D"/>
    <w:rsid w:val="00D10811"/>
    <w:rsid w:val="00D14388"/>
    <w:rsid w:val="00D17EA7"/>
    <w:rsid w:val="00D33921"/>
    <w:rsid w:val="00D3456D"/>
    <w:rsid w:val="00D35DC7"/>
    <w:rsid w:val="00D51048"/>
    <w:rsid w:val="00D512C6"/>
    <w:rsid w:val="00D72EBF"/>
    <w:rsid w:val="00D753EB"/>
    <w:rsid w:val="00D76E73"/>
    <w:rsid w:val="00D870B0"/>
    <w:rsid w:val="00D93328"/>
    <w:rsid w:val="00D93920"/>
    <w:rsid w:val="00DA5498"/>
    <w:rsid w:val="00DA7191"/>
    <w:rsid w:val="00DB0698"/>
    <w:rsid w:val="00DB713E"/>
    <w:rsid w:val="00DC0190"/>
    <w:rsid w:val="00DC5BA1"/>
    <w:rsid w:val="00DD6F05"/>
    <w:rsid w:val="00DE1991"/>
    <w:rsid w:val="00DE31F1"/>
    <w:rsid w:val="00DE4D9E"/>
    <w:rsid w:val="00DE6EBB"/>
    <w:rsid w:val="00DF02E5"/>
    <w:rsid w:val="00DF4508"/>
    <w:rsid w:val="00E06F09"/>
    <w:rsid w:val="00E0736B"/>
    <w:rsid w:val="00E1213C"/>
    <w:rsid w:val="00E1797C"/>
    <w:rsid w:val="00E2403A"/>
    <w:rsid w:val="00E27D0A"/>
    <w:rsid w:val="00E33928"/>
    <w:rsid w:val="00E4173F"/>
    <w:rsid w:val="00E41AE7"/>
    <w:rsid w:val="00E53E97"/>
    <w:rsid w:val="00E55063"/>
    <w:rsid w:val="00E613AC"/>
    <w:rsid w:val="00E6795B"/>
    <w:rsid w:val="00E91A7F"/>
    <w:rsid w:val="00EA7826"/>
    <w:rsid w:val="00EB5383"/>
    <w:rsid w:val="00EC41C6"/>
    <w:rsid w:val="00EC4F6F"/>
    <w:rsid w:val="00ED4C94"/>
    <w:rsid w:val="00ED52A3"/>
    <w:rsid w:val="00EE1EF0"/>
    <w:rsid w:val="00EE5787"/>
    <w:rsid w:val="00EF2388"/>
    <w:rsid w:val="00EF3585"/>
    <w:rsid w:val="00EF5C9A"/>
    <w:rsid w:val="00F0439A"/>
    <w:rsid w:val="00F1254C"/>
    <w:rsid w:val="00F13D69"/>
    <w:rsid w:val="00F347D6"/>
    <w:rsid w:val="00F3788D"/>
    <w:rsid w:val="00F439E0"/>
    <w:rsid w:val="00F44AF6"/>
    <w:rsid w:val="00F54717"/>
    <w:rsid w:val="00F55314"/>
    <w:rsid w:val="00F646FF"/>
    <w:rsid w:val="00F72B87"/>
    <w:rsid w:val="00F91F1C"/>
    <w:rsid w:val="00F9482E"/>
    <w:rsid w:val="00F948DA"/>
    <w:rsid w:val="00FA1F47"/>
    <w:rsid w:val="00FB3208"/>
    <w:rsid w:val="00FB7933"/>
    <w:rsid w:val="00FC0881"/>
    <w:rsid w:val="00FC21F9"/>
    <w:rsid w:val="00FC6E84"/>
    <w:rsid w:val="00FD4CB7"/>
    <w:rsid w:val="00FD5326"/>
    <w:rsid w:val="00FE021D"/>
    <w:rsid w:val="00FE38B4"/>
    <w:rsid w:val="00FF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B6F87"/>
    <w:rPr>
      <w:rFonts w:eastAsia="Malgun Gothic"/>
    </w:rPr>
  </w:style>
  <w:style w:type="paragraph" w:styleId="NormalWeb">
    <w:name w:val="Normal (Web)"/>
    <w:basedOn w:val="Normal"/>
    <w:uiPriority w:val="99"/>
    <w:qFormat/>
    <w:rsid w:val="007B6F87"/>
    <w:pPr>
      <w:spacing w:before="100" w:beforeAutospacing="1" w:after="100" w:afterAutospacing="1"/>
    </w:pPr>
    <w:rPr>
      <w:rFonts w:ascii="Arial Unicode MS" w:eastAsia="Arial Unicode MS" w:hAnsi="Arial Unicode MS" w:cs="Times"/>
      <w:lang w:eastAsia="ko-KR"/>
    </w:rPr>
  </w:style>
  <w:style w:type="paragraph" w:customStyle="1" w:styleId="1">
    <w:name w:val="样式1"/>
    <w:basedOn w:val="Heading3"/>
    <w:link w:val="10"/>
    <w:qFormat/>
    <w:rsid w:val="00BD5A1C"/>
    <w:pPr>
      <w:numPr>
        <w:ilvl w:val="0"/>
        <w:numId w:val="0"/>
      </w:numPr>
      <w:overflowPunct/>
      <w:autoSpaceDE/>
      <w:autoSpaceDN/>
      <w:adjustRightInd/>
      <w:ind w:left="864" w:hanging="864"/>
      <w:textAlignment w:val="auto"/>
    </w:pPr>
    <w:rPr>
      <w:rFonts w:ascii="Arial" w:eastAsia="SimSun" w:hAnsi="Arial"/>
      <w:szCs w:val="18"/>
      <w:lang w:val="sv-SE"/>
    </w:rPr>
  </w:style>
  <w:style w:type="character" w:customStyle="1" w:styleId="10">
    <w:name w:val="样式1 字符"/>
    <w:basedOn w:val="DefaultParagraphFont"/>
    <w:link w:val="1"/>
    <w:rsid w:val="00BD5A1C"/>
    <w:rPr>
      <w:rFonts w:ascii="Arial" w:eastAsia="SimSun" w:hAnsi="Arial"/>
      <w:sz w:val="28"/>
      <w:szCs w:val="18"/>
      <w:lang w:val="sv-S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BD5A1C"/>
    <w:rPr>
      <w:rFonts w:eastAsia="Malgun Gothic"/>
      <w:i/>
      <w:iCs/>
      <w:color w:val="44546A" w:themeColor="text2"/>
      <w:sz w:val="18"/>
      <w:szCs w:val="18"/>
    </w:rPr>
  </w:style>
  <w:style w:type="numbering" w:customStyle="1" w:styleId="CurrentList10">
    <w:name w:val="Current List10"/>
    <w:uiPriority w:val="99"/>
    <w:rsid w:val="009065FB"/>
    <w:pPr>
      <w:numPr>
        <w:numId w:val="35"/>
      </w:numPr>
    </w:pPr>
  </w:style>
  <w:style w:type="numbering" w:customStyle="1" w:styleId="CurrentList11">
    <w:name w:val="Current List11"/>
    <w:uiPriority w:val="99"/>
    <w:rsid w:val="009065FB"/>
    <w:pPr>
      <w:numPr>
        <w:numId w:val="36"/>
      </w:numPr>
    </w:pPr>
  </w:style>
  <w:style w:type="numbering" w:customStyle="1" w:styleId="CurrentList12">
    <w:name w:val="Current List12"/>
    <w:uiPriority w:val="99"/>
    <w:rsid w:val="0023673F"/>
    <w:pPr>
      <w:numPr>
        <w:numId w:val="39"/>
      </w:numPr>
    </w:pPr>
  </w:style>
  <w:style w:type="character" w:customStyle="1" w:styleId="ListParagraphChar2">
    <w:name w:val="List Paragraph Char2"/>
    <w:uiPriority w:val="34"/>
    <w:qFormat/>
    <w:locked/>
    <w:rsid w:val="00770CF1"/>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961347">
      <w:bodyDiv w:val="1"/>
      <w:marLeft w:val="0"/>
      <w:marRight w:val="0"/>
      <w:marTop w:val="0"/>
      <w:marBottom w:val="0"/>
      <w:divBdr>
        <w:top w:val="none" w:sz="0" w:space="0" w:color="auto"/>
        <w:left w:val="none" w:sz="0" w:space="0" w:color="auto"/>
        <w:bottom w:val="none" w:sz="0" w:space="0" w:color="auto"/>
        <w:right w:val="none" w:sz="0" w:space="0" w:color="auto"/>
      </w:divBdr>
      <w:divsChild>
        <w:div w:id="421342770">
          <w:marLeft w:val="547"/>
          <w:marRight w:val="0"/>
          <w:marTop w:val="154"/>
          <w:marBottom w:val="0"/>
          <w:divBdr>
            <w:top w:val="none" w:sz="0" w:space="0" w:color="auto"/>
            <w:left w:val="none" w:sz="0" w:space="0" w:color="auto"/>
            <w:bottom w:val="none" w:sz="0" w:space="0" w:color="auto"/>
            <w:right w:val="none" w:sz="0" w:space="0" w:color="auto"/>
          </w:divBdr>
        </w:div>
        <w:div w:id="99686313">
          <w:marLeft w:val="1166"/>
          <w:marRight w:val="0"/>
          <w:marTop w:val="115"/>
          <w:marBottom w:val="0"/>
          <w:divBdr>
            <w:top w:val="none" w:sz="0" w:space="0" w:color="auto"/>
            <w:left w:val="none" w:sz="0" w:space="0" w:color="auto"/>
            <w:bottom w:val="none" w:sz="0" w:space="0" w:color="auto"/>
            <w:right w:val="none" w:sz="0" w:space="0" w:color="auto"/>
          </w:divBdr>
        </w:div>
        <w:div w:id="724567882">
          <w:marLeft w:val="1800"/>
          <w:marRight w:val="0"/>
          <w:marTop w:val="96"/>
          <w:marBottom w:val="0"/>
          <w:divBdr>
            <w:top w:val="none" w:sz="0" w:space="0" w:color="auto"/>
            <w:left w:val="none" w:sz="0" w:space="0" w:color="auto"/>
            <w:bottom w:val="none" w:sz="0" w:space="0" w:color="auto"/>
            <w:right w:val="none" w:sz="0" w:space="0" w:color="auto"/>
          </w:divBdr>
        </w:div>
        <w:div w:id="1587113889">
          <w:marLeft w:val="1800"/>
          <w:marRight w:val="0"/>
          <w:marTop w:val="96"/>
          <w:marBottom w:val="0"/>
          <w:divBdr>
            <w:top w:val="none" w:sz="0" w:space="0" w:color="auto"/>
            <w:left w:val="none" w:sz="0" w:space="0" w:color="auto"/>
            <w:bottom w:val="none" w:sz="0" w:space="0" w:color="auto"/>
            <w:right w:val="none" w:sz="0" w:space="0" w:color="auto"/>
          </w:divBdr>
        </w:div>
      </w:divsChild>
    </w:div>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Chunhai Yao</cp:lastModifiedBy>
  <cp:revision>17</cp:revision>
  <dcterms:created xsi:type="dcterms:W3CDTF">2025-02-25T07:23:00Z</dcterms:created>
  <dcterms:modified xsi:type="dcterms:W3CDTF">2025-02-28T05:46:00Z</dcterms:modified>
</cp:coreProperties>
</file>